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87" w:rsidRPr="00B52B87" w:rsidRDefault="00B52B87" w:rsidP="00B52B87">
      <w:pPr>
        <w:jc w:val="right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>ПРОЕКТ</w:t>
      </w:r>
    </w:p>
    <w:p w:rsidR="00B52B87" w:rsidRPr="00B52B87" w:rsidRDefault="00B52B87" w:rsidP="00B52B87">
      <w:pPr>
        <w:rPr>
          <w:rFonts w:ascii="Times New Roman" w:hAnsi="Times New Roman" w:cs="Times New Roman"/>
          <w:sz w:val="28"/>
          <w:szCs w:val="28"/>
        </w:rPr>
      </w:pPr>
    </w:p>
    <w:p w:rsidR="00B52B87" w:rsidRPr="00B52B87" w:rsidRDefault="00B52B87" w:rsidP="00B52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87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B52B87" w:rsidRPr="00B52B87" w:rsidRDefault="00B52B87" w:rsidP="00B52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районы советы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утырышы</w:t>
      </w:r>
      <w:proofErr w:type="spellEnd"/>
    </w:p>
    <w:p w:rsidR="00B52B87" w:rsidRPr="00B52B87" w:rsidRDefault="00B52B87" w:rsidP="00B52B8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</w:p>
    <w:p w:rsidR="00B52B87" w:rsidRPr="00B52B87" w:rsidRDefault="00B52B87" w:rsidP="00B52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6CF" w:rsidRPr="00B52B87" w:rsidRDefault="00B52B87" w:rsidP="00B52B8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>«__»</w:t>
      </w:r>
      <w:r w:rsidRPr="00B52B87">
        <w:rPr>
          <w:rFonts w:ascii="Times New Roman" w:hAnsi="Times New Roman" w:cs="Times New Roman"/>
          <w:sz w:val="28"/>
          <w:szCs w:val="28"/>
        </w:rPr>
        <w:t xml:space="preserve"> Март 2019 ел </w:t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  <w:t>№</w:t>
      </w:r>
      <w:r w:rsidRPr="00B52B87">
        <w:rPr>
          <w:rFonts w:ascii="Times New Roman" w:hAnsi="Times New Roman" w:cs="Times New Roman"/>
          <w:sz w:val="28"/>
          <w:szCs w:val="28"/>
        </w:rPr>
        <w:t>_____</w:t>
      </w:r>
    </w:p>
    <w:p w:rsidR="00B52B87" w:rsidRPr="00B52B87" w:rsidRDefault="00B52B87" w:rsidP="00B52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87" w:rsidRPr="00B52B87" w:rsidRDefault="00B52B87" w:rsidP="00B52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2B87">
        <w:rPr>
          <w:rFonts w:ascii="Times New Roman" w:hAnsi="Times New Roman" w:cs="Times New Roman"/>
          <w:b/>
          <w:sz w:val="28"/>
          <w:szCs w:val="28"/>
        </w:rPr>
        <w:t xml:space="preserve">«Татарстан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Советының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2016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30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декабрендәге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«Татарстан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милкендә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булган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өченче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затлар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(кече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субъектларының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мөлкәт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ирекле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эшмәкәрлек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оешмаларга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билгеләнгән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мөлкәтне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арендага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тәртибен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proofErr w:type="gram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шартларын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"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гы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21-110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карарына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үзгәрешлә</w:t>
      </w:r>
      <w:proofErr w:type="gramStart"/>
      <w:r w:rsidRPr="00B52B87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, кече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эшмәкәрлек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ярдәм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инфраструктурасын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b/>
          <w:sz w:val="28"/>
          <w:szCs w:val="28"/>
        </w:rPr>
        <w:t>төзи</w:t>
      </w:r>
      <w:proofErr w:type="spellEnd"/>
      <w:r w:rsidRPr="00B52B87">
        <w:rPr>
          <w:rFonts w:ascii="Times New Roman" w:hAnsi="Times New Roman" w:cs="Times New Roman"/>
          <w:b/>
          <w:sz w:val="28"/>
          <w:szCs w:val="28"/>
        </w:rPr>
        <w:t>»</w:t>
      </w:r>
    </w:p>
    <w:p w:rsidR="00B52B87" w:rsidRPr="00B52B87" w:rsidRDefault="00B52B87" w:rsidP="00B52B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B87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эшкуарлыкны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» 2007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209-ФЗ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закон, «Татарстан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милкендә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исемлегенә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арендага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"Татарстан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976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эшч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әнлеге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булдыру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арендага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", 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» 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«Кече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инфраструктурасын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төзи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оешмаларга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«2016 ел, 23 декабрь, 976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нчы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B52B8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52B87">
        <w:rPr>
          <w:rFonts w:ascii="Times New Roman" w:hAnsi="Times New Roman" w:cs="Times New Roman"/>
          <w:sz w:val="28"/>
          <w:szCs w:val="28"/>
        </w:rPr>
        <w:t xml:space="preserve">2018 ел, 15 декабрь, 1146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нчы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арендага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" 2016, 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» 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районы «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эшмәкәрлек</w:t>
      </w:r>
      <w:proofErr w:type="spellEnd"/>
      <w:proofErr w:type="gram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эшмәкәрлек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инфраструктурасын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төзи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оешмаларга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(кече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ирекле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proofErr w:type="gramStart"/>
      <w:r w:rsidRPr="00B52B87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районы "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Уставыннан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районы Советы</w:t>
      </w:r>
    </w:p>
    <w:p w:rsidR="00B52B87" w:rsidRPr="00B52B87" w:rsidRDefault="00B52B87" w:rsidP="00B52B8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>ЧИШҮ:</w:t>
      </w:r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B87">
        <w:rPr>
          <w:rFonts w:ascii="Times New Roman" w:hAnsi="Times New Roman" w:cs="Times New Roman"/>
          <w:sz w:val="28"/>
          <w:szCs w:val="28"/>
        </w:rPr>
        <w:t xml:space="preserve">1.Татарстан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lastRenderedPageBreak/>
        <w:t>елның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милкендә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(кече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ирекле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эшмәкәрлек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оешмаларга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исемлегенә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өлкәтне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арендага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" 21-110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инфраструктурасын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китерүче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төбәк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инжиниринг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B52B8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кертелде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::</w:t>
      </w:r>
    </w:p>
    <w:p w:rsidR="00B52B87" w:rsidRPr="00B52B87" w:rsidRDefault="00B52B87" w:rsidP="00B5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атамасында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» (кече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) «(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хуҗалык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оператив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2B87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) "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)»;</w:t>
      </w:r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52B8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милкендә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(кече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ирекле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инфраструктурасын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төзи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оешмаларга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исемлегенә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өлкәтне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арендага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шартларына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B52B8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» 2014 ел, 11 март, 171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:</w:t>
      </w:r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" (кече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)»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хуҗалык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оператив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2B87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))»;</w:t>
      </w:r>
    </w:p>
    <w:p w:rsidR="00B52B87" w:rsidRPr="00B52B87" w:rsidRDefault="00B52B87" w:rsidP="00B5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:</w:t>
      </w:r>
    </w:p>
    <w:p w:rsidR="00B52B87" w:rsidRPr="00B52B87" w:rsidRDefault="00B52B87" w:rsidP="00B5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кишәрлекләреннән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) "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</w:t>
      </w:r>
      <w:proofErr w:type="gramStart"/>
      <w:r w:rsidRPr="00B52B87">
        <w:rPr>
          <w:rFonts w:ascii="Times New Roman" w:hAnsi="Times New Roman" w:cs="Times New Roman"/>
          <w:sz w:val="28"/>
          <w:szCs w:val="28"/>
        </w:rPr>
        <w:t>рен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өшереп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калдырырга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;</w:t>
      </w:r>
    </w:p>
    <w:p w:rsidR="00B52B87" w:rsidRPr="00B52B87" w:rsidRDefault="00B52B87" w:rsidP="00B5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» (кече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хуҗалык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оператив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2B87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))»;</w:t>
      </w:r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21 пункт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B52B8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әргә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::</w:t>
      </w:r>
    </w:p>
    <w:p w:rsidR="00B52B87" w:rsidRPr="00B52B87" w:rsidRDefault="00B52B87" w:rsidP="00B5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>«2</w:t>
      </w:r>
      <w:r w:rsidRPr="00B52B8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52B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proofErr w:type="gramStart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әртипнең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3-12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нигезләмәләре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Тәртипнең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исемлеккә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кишәрлекләрен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арендага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мөнәсәбәтләренә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кагылмый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.</w:t>
      </w:r>
    </w:p>
    <w:p w:rsidR="00B52B87" w:rsidRPr="00B52B87" w:rsidRDefault="00B52B87" w:rsidP="00B5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proofErr w:type="gramStart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әртипнең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исемлеккә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кишәрлекләрен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арендага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шартлары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.»;</w:t>
      </w:r>
    </w:p>
    <w:p w:rsidR="00B52B87" w:rsidRPr="00B52B87" w:rsidRDefault="00B52B87" w:rsidP="00B5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тәкъдимендә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"аренда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сүзләреннән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кооперативлары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яки"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B52B8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әргә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.»;</w:t>
      </w:r>
    </w:p>
    <w:p w:rsidR="00B52B87" w:rsidRPr="00B52B87" w:rsidRDefault="00B52B87" w:rsidP="00B5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«Кече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эшмәкәрлек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сүзләрдән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кооперативлары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яки "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B52B8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әргә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.»;</w:t>
      </w:r>
    </w:p>
    <w:p w:rsidR="00B52B87" w:rsidRPr="00B52B87" w:rsidRDefault="00B52B87" w:rsidP="00B5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 xml:space="preserve">12 пункт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2B87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.</w:t>
      </w:r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» Интернет «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2B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2B87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порталы «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) http://pravo.tatarstan.ru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52B87">
          <w:rPr>
            <w:rStyle w:val="a4"/>
            <w:rFonts w:ascii="Times New Roman" w:hAnsi="Times New Roman" w:cs="Times New Roman"/>
            <w:sz w:val="28"/>
            <w:szCs w:val="28"/>
          </w:rPr>
          <w:t>http://novosheshminsk.tatarstan.ru/</w:t>
        </w:r>
      </w:hyperlink>
      <w:r w:rsidRPr="00B52B87">
        <w:rPr>
          <w:rFonts w:ascii="Times New Roman" w:hAnsi="Times New Roman" w:cs="Times New Roman"/>
          <w:sz w:val="28"/>
          <w:szCs w:val="28"/>
        </w:rPr>
        <w:t>.</w:t>
      </w:r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  <w:r w:rsidRPr="00B52B8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Бюджет,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финанслар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депутат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>.</w:t>
      </w:r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</w:p>
    <w:p w:rsidR="00B52B87" w:rsidRPr="00B52B87" w:rsidRDefault="00B52B87" w:rsidP="00B52B8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B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52B87">
        <w:rPr>
          <w:rFonts w:ascii="Times New Roman" w:hAnsi="Times New Roman" w:cs="Times New Roman"/>
          <w:sz w:val="28"/>
          <w:szCs w:val="28"/>
        </w:rPr>
        <w:t xml:space="preserve"> районы</w:t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</w:r>
      <w:r w:rsidRPr="00B52B87">
        <w:rPr>
          <w:rFonts w:ascii="Times New Roman" w:hAnsi="Times New Roman" w:cs="Times New Roman"/>
          <w:sz w:val="28"/>
          <w:szCs w:val="28"/>
        </w:rPr>
        <w:tab/>
        <w:t>В.М. Козлов</w:t>
      </w:r>
    </w:p>
    <w:sectPr w:rsidR="00B52B87" w:rsidRPr="00B5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C1CCD"/>
    <w:multiLevelType w:val="hybridMultilevel"/>
    <w:tmpl w:val="A0A21022"/>
    <w:lvl w:ilvl="0" w:tplc="6CA6B84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87"/>
    <w:rsid w:val="0057762B"/>
    <w:rsid w:val="00A936CF"/>
    <w:rsid w:val="00B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52B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2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52B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2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1</cp:revision>
  <cp:lastPrinted>2019-02-27T10:48:00Z</cp:lastPrinted>
  <dcterms:created xsi:type="dcterms:W3CDTF">2019-02-27T10:39:00Z</dcterms:created>
  <dcterms:modified xsi:type="dcterms:W3CDTF">2019-02-27T10:49:00Z</dcterms:modified>
</cp:coreProperties>
</file>