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A7" w:rsidRDefault="00763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30EB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735C64">
        <w:rPr>
          <w:rFonts w:ascii="Times New Roman" w:hAnsi="Times New Roman" w:cs="Times New Roman"/>
          <w:sz w:val="28"/>
          <w:szCs w:val="28"/>
        </w:rPr>
        <w:tab/>
      </w:r>
      <w:r w:rsidR="009765D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523A7" w:rsidRPr="002F0C1C" w:rsidRDefault="00C523A7" w:rsidP="00C5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C5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C5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523A7" w:rsidRDefault="002F00E4" w:rsidP="0063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</w:t>
      </w:r>
      <w:r w:rsidR="002A035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30EBC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30EB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№_____</w:t>
      </w:r>
      <w:r w:rsidR="00735C64">
        <w:rPr>
          <w:rFonts w:ascii="Times New Roman" w:hAnsi="Times New Roman" w:cs="Times New Roman"/>
          <w:b/>
          <w:sz w:val="28"/>
          <w:szCs w:val="28"/>
        </w:rPr>
        <w:tab/>
      </w:r>
    </w:p>
    <w:p w:rsidR="003D09BE" w:rsidRPr="00604EFC" w:rsidRDefault="00604EFC" w:rsidP="00604EF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D09BE" w:rsidRPr="00604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r w:rsidR="003D09BE"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3D09BE"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</w:t>
      </w:r>
      <w:proofErr w:type="spellEnd"/>
      <w:r w:rsidR="003D09BE"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3D09BE"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частном</w:t>
      </w:r>
      <w:r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партнерстве в Новошешминском </w:t>
      </w:r>
      <w:r w:rsidR="003D09BE"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  районе Республики Татарстан</w:t>
      </w:r>
      <w:r w:rsidRPr="0060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09BE" w:rsidRPr="003D09BE" w:rsidRDefault="003D09BE" w:rsidP="003D09B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09BE" w:rsidRPr="003D09BE" w:rsidRDefault="003D09BE" w:rsidP="003D09B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09BE" w:rsidRDefault="003D09BE" w:rsidP="003D09BE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</w:t>
      </w:r>
      <w:r w:rsidR="000951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от 01.08.2011 г. № 50-ЗРТ «О государственно-частном партнерстве в Республик</w:t>
      </w:r>
      <w:r w:rsidR="000951C9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Новошешминского</w:t>
      </w: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604EFC" w:rsidRPr="003D09BE" w:rsidRDefault="00604EFC" w:rsidP="003D09BE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РЕШАЕТ:</w:t>
      </w:r>
    </w:p>
    <w:p w:rsidR="003D09BE" w:rsidRPr="003D09BE" w:rsidRDefault="003D09BE" w:rsidP="003D09B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1. Утвердить Положение о </w:t>
      </w:r>
      <w:proofErr w:type="spellStart"/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астном партнерстве в Новошешминском </w:t>
      </w: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Татарстан.</w:t>
      </w:r>
    </w:p>
    <w:p w:rsidR="00630EBC" w:rsidRDefault="003D09BE" w:rsidP="00604EF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B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60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30EBC" w:rsidRPr="00630EBC">
        <w:rPr>
          <w:rFonts w:ascii="Times New Roman" w:hAnsi="Times New Roman" w:cs="Times New Roman"/>
          <w:sz w:val="28"/>
          <w:szCs w:val="28"/>
        </w:rPr>
        <w:t>О</w:t>
      </w:r>
      <w:r w:rsidR="001149C1">
        <w:rPr>
          <w:rFonts w:ascii="Times New Roman" w:hAnsi="Times New Roman" w:cs="Times New Roman"/>
          <w:sz w:val="28"/>
          <w:szCs w:val="28"/>
        </w:rPr>
        <w:t>публико</w:t>
      </w:r>
      <w:r w:rsidR="00630EBC" w:rsidRPr="00630EBC">
        <w:rPr>
          <w:rFonts w:ascii="Times New Roman" w:hAnsi="Times New Roman" w:cs="Times New Roman"/>
          <w:sz w:val="28"/>
          <w:szCs w:val="28"/>
        </w:rPr>
        <w:t>вать (о</w:t>
      </w:r>
      <w:r w:rsidR="001149C1">
        <w:rPr>
          <w:rFonts w:ascii="Times New Roman" w:hAnsi="Times New Roman" w:cs="Times New Roman"/>
          <w:sz w:val="28"/>
          <w:szCs w:val="28"/>
        </w:rPr>
        <w:t>бнародо</w:t>
      </w:r>
      <w:r w:rsidR="00630EBC" w:rsidRPr="00630EBC">
        <w:rPr>
          <w:rFonts w:ascii="Times New Roman" w:hAnsi="Times New Roman" w:cs="Times New Roman"/>
          <w:sz w:val="28"/>
          <w:szCs w:val="28"/>
        </w:rPr>
        <w:t>вать) настоящее решение на «Официальном портале правовой информации Республики Татарстан» в информационно – телекоммуникационной сети «Интернет», на официальном сайте Новошешминского муниципального района.</w:t>
      </w:r>
    </w:p>
    <w:p w:rsidR="00630EBC" w:rsidRPr="00630EBC" w:rsidRDefault="00630EBC" w:rsidP="00630EB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EBC" w:rsidRPr="00630EBC" w:rsidRDefault="00630EBC" w:rsidP="00604EFC">
      <w:pPr>
        <w:pStyle w:val="1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0E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0EB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</w:t>
      </w:r>
      <w:r w:rsidR="001149C1">
        <w:rPr>
          <w:rFonts w:ascii="Times New Roman" w:hAnsi="Times New Roman"/>
          <w:sz w:val="28"/>
          <w:szCs w:val="28"/>
        </w:rPr>
        <w:t xml:space="preserve">депутатскую </w:t>
      </w:r>
      <w:r w:rsidRPr="00630EBC">
        <w:rPr>
          <w:rFonts w:ascii="Times New Roman" w:hAnsi="Times New Roman"/>
          <w:sz w:val="28"/>
          <w:szCs w:val="28"/>
        </w:rPr>
        <w:t xml:space="preserve">комиссию </w:t>
      </w:r>
      <w:r w:rsidR="001149C1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1149C1">
        <w:rPr>
          <w:rFonts w:ascii="Times New Roman" w:hAnsi="Times New Roman"/>
          <w:sz w:val="28"/>
          <w:szCs w:val="28"/>
        </w:rPr>
        <w:t>Новошешминского</w:t>
      </w:r>
      <w:proofErr w:type="spellEnd"/>
      <w:r w:rsidR="001149C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630EBC">
        <w:rPr>
          <w:rFonts w:ascii="Times New Roman" w:hAnsi="Times New Roman"/>
          <w:sz w:val="28"/>
          <w:szCs w:val="28"/>
        </w:rPr>
        <w:t xml:space="preserve">по бюджету, налогам и финансам (председатель комиссии </w:t>
      </w:r>
      <w:proofErr w:type="spellStart"/>
      <w:r w:rsidRPr="00630EBC">
        <w:rPr>
          <w:rFonts w:ascii="Times New Roman" w:hAnsi="Times New Roman"/>
          <w:sz w:val="28"/>
          <w:szCs w:val="28"/>
        </w:rPr>
        <w:t>Дворецкая</w:t>
      </w:r>
      <w:proofErr w:type="spellEnd"/>
      <w:r w:rsidRPr="00630EBC">
        <w:rPr>
          <w:rFonts w:ascii="Times New Roman" w:hAnsi="Times New Roman"/>
          <w:sz w:val="28"/>
          <w:szCs w:val="28"/>
        </w:rPr>
        <w:t xml:space="preserve"> С.П.)</w:t>
      </w:r>
    </w:p>
    <w:p w:rsidR="00630EBC" w:rsidRPr="00630EBC" w:rsidRDefault="00630EBC" w:rsidP="00630E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EBC" w:rsidRDefault="00630EBC" w:rsidP="0063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EFC" w:rsidRDefault="00604EFC" w:rsidP="0063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EFC" w:rsidRPr="001149C1" w:rsidRDefault="00604EFC" w:rsidP="001149C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3A7" w:rsidRPr="001149C1" w:rsidRDefault="00C523A7" w:rsidP="001149C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149C1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C523A7" w:rsidRPr="001149C1" w:rsidRDefault="00C523A7" w:rsidP="001149C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149C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1149C1">
        <w:rPr>
          <w:rFonts w:ascii="Times New Roman" w:hAnsi="Times New Roman" w:cs="Times New Roman"/>
          <w:b/>
          <w:sz w:val="28"/>
          <w:szCs w:val="28"/>
        </w:rPr>
        <w:tab/>
      </w:r>
      <w:r w:rsidRPr="001149C1">
        <w:rPr>
          <w:rFonts w:ascii="Times New Roman" w:hAnsi="Times New Roman" w:cs="Times New Roman"/>
          <w:b/>
          <w:sz w:val="28"/>
          <w:szCs w:val="28"/>
        </w:rPr>
        <w:tab/>
      </w:r>
      <w:r w:rsidRPr="001149C1">
        <w:rPr>
          <w:rFonts w:ascii="Times New Roman" w:hAnsi="Times New Roman" w:cs="Times New Roman"/>
          <w:b/>
          <w:sz w:val="28"/>
          <w:szCs w:val="28"/>
        </w:rPr>
        <w:tab/>
      </w:r>
      <w:r w:rsidRPr="001149C1">
        <w:rPr>
          <w:rFonts w:ascii="Times New Roman" w:hAnsi="Times New Roman" w:cs="Times New Roman"/>
          <w:b/>
          <w:sz w:val="28"/>
          <w:szCs w:val="28"/>
        </w:rPr>
        <w:tab/>
      </w:r>
      <w:r w:rsidRPr="001149C1">
        <w:rPr>
          <w:rFonts w:ascii="Times New Roman" w:hAnsi="Times New Roman" w:cs="Times New Roman"/>
          <w:b/>
          <w:sz w:val="28"/>
          <w:szCs w:val="28"/>
        </w:rPr>
        <w:tab/>
      </w:r>
      <w:r w:rsidR="00604EFC" w:rsidRPr="001149C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149C1">
        <w:rPr>
          <w:rFonts w:ascii="Times New Roman" w:hAnsi="Times New Roman" w:cs="Times New Roman"/>
          <w:b/>
          <w:sz w:val="28"/>
          <w:szCs w:val="28"/>
        </w:rPr>
        <w:t>В.М.</w:t>
      </w:r>
      <w:r w:rsidR="001149C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149C1">
        <w:rPr>
          <w:rFonts w:ascii="Times New Roman" w:hAnsi="Times New Roman" w:cs="Times New Roman"/>
          <w:b/>
          <w:sz w:val="28"/>
          <w:szCs w:val="28"/>
        </w:rPr>
        <w:t>Козлов</w:t>
      </w:r>
    </w:p>
    <w:p w:rsidR="009A1F2C" w:rsidRDefault="009A1F2C" w:rsidP="00604EF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A1F2C" w:rsidRDefault="009A1F2C" w:rsidP="00604EF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A1F2C" w:rsidRDefault="009A1F2C" w:rsidP="00604EF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A1F2C" w:rsidRDefault="009A1F2C" w:rsidP="009A1F2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1F2C" w:rsidRDefault="009A1F2C" w:rsidP="009A1F2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1F2C" w:rsidRDefault="009A1F2C" w:rsidP="009A1F2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1F2C" w:rsidRPr="001723D7" w:rsidRDefault="009A1F2C" w:rsidP="009A1F2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A1F2C" w:rsidRPr="001723D7" w:rsidRDefault="009A1F2C" w:rsidP="009A1F2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</w:t>
      </w:r>
      <w:proofErr w:type="spellEnd"/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частном партнерстве</w:t>
      </w:r>
    </w:p>
    <w:p w:rsidR="009A1F2C" w:rsidRPr="001723D7" w:rsidRDefault="009A1F2C" w:rsidP="009A1F2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>Новошешминском</w:t>
      </w:r>
      <w:proofErr w:type="gramEnd"/>
      <w:r w:rsidRPr="00172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муниципальном районе Республики Татарстан</w:t>
      </w:r>
    </w:p>
    <w:p w:rsidR="009A1F2C" w:rsidRPr="001723D7" w:rsidRDefault="009A1F2C" w:rsidP="009A1F2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hanging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E11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астном партнерстве в Новошешминском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(далее – Положение) определяет порядок и условия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Новошешминском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(далее по тексту – Новошешминский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 в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путем заключения и исполнения от имени муниципального образования соглашений, в том числе концессионных.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Целями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  являются: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1)  реализация общественно значимых 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на территории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направленных на его социально-экономическое развитие;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2)  привлечение частных инвестиций;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эффективности использования имущества, находящегося  в муниципальной  собственности (далее - муниципальное имущество), а также решения иных вопросов местного значения муниципального района;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повышение конкурентоспособности местной продукции, а также качества товаров, работ, услуг, предоставляемых  потребителям;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создание новых рабочих мест.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настоящем Положении используются следующие основные понятия: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-частное партнерство - взаимовыгодное сотрудничество муниципального района с индивидуальными предпринимателями и юридическими лицами, направленное на реализацию целей, указанных в пункте 1.2 настоящего Положения, которое осуществляется путем заключения и исполнения соглашений, направленных на реализацию социально значимых, инвестиционных, инфраструктурных, инновационных проектов и программ в социально-экономической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на территории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  <w:proofErr w:type="gramEnd"/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соглашение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- договор, заключаемый между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образованием «Новошешминский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Республики Татарстан» в лице 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 комитета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юридическим лицом, индивидуальным предпринимателем,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направленный на осуществление деятельности на основе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 в формах, предусмотренных настоящим Положением и муниципальными нормативными правовыми актами муниципального района  (далее - соглашение);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объект соглашения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партнерстве - создаваемое, реконструируемое, модернизируемое,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рекультивируемое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обслуживаемое, эксплуатируемое в соответствии с соглашением муниципальное имущество;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конкурс - торги на право заключения соглашения, проводимые в соответствии с настоящим Положением, а также в соответствии с требованиями действующего законодательства Российской Федерации, в случае если условия торгов предусматривают заключение с победителем торгов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соглашения, договора аренды земельного участка, иного недвижимого и (или) движимого  муниципального имущества.</w:t>
      </w:r>
      <w:bookmarkStart w:id="1" w:name="Par64"/>
      <w:bookmarkEnd w:id="1"/>
      <w:proofErr w:type="gramEnd"/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-частное партнерство основывается на принципах: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законности;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взаимовыгодного сотрудничества сторон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договорной основы взаимоотношений сторон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сбалансированности муниципальных и частных интересов;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максимальной эффективности использования средств местного бюджета при реализации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разделения ответственности и рисков между сторонами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 и их страхования;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кооперации финансовых, материальных, организационных ресурсов;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эффективности реализации проектов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9) соблюдения прав и законных интересов всех сторон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гласности и прозрачности отношений сторон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партнерства.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E11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муниципального района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Участие муниципального района в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партнерстве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путем:</w:t>
      </w:r>
    </w:p>
    <w:p w:rsidR="009A1F2C" w:rsidRPr="009E11B6" w:rsidRDefault="009A1F2C" w:rsidP="009A1F2C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заключения концессионных соглашений в соответствии с Федеральным законом от 21.07.2005 N 115-ФЗ «О концессионных соглашениях»;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участия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инвестиционной деятельности, осуществляемой в форме капитальных вложений, в порядке, предусмотренном Федеральным законом Федеральный закон от 25.02.1999 N 39-ФЗ «Об инвестиционной деятельности в Российской Федерации, осуществляемой в форме капитальных вложений»; 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заключения договоров о развитии застроенной территории в соответствии с Градостроительным кодексом Российской Федерации;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заключения соглашений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партнерстве и предоставления частному партнеру муниципального имущества в целях создания, реконструкции, модернизации, рекультивации объекта соглашения и осуществления частным партнером  его последующей эксплуатации в порядке и на условиях, определенных соглашением, в течение определенного соглашением срока, по истечении которого частный партнер передает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 району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 целях предоставления частным партнером  в порядке и на условиях, определенных</w:t>
      </w:r>
      <w:proofErr w:type="gram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соглашением, товаров, работ, услуг с использованием объекта соглашения;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использования иных форм, не противоречащих законодательству Российской Федерации и Республики Татарстан, муниципальным нормативно – правовым актам.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муниципального района в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с учетом форм участия, указанных в настоящем пункте, осуществляется в соответствии с требованиями действующего законодательства Российской Федерации и настоящего Положения.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bookmarkStart w:id="2" w:name="Par131"/>
      <w:bookmarkEnd w:id="2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льгот по местным налогам и арендной плате за земельные участки и иное муниципальное имущество, предоставляемые частным партнерам, заключившим соглашения,  осуществляется в соответствии с законодательством Российской Федерации и муниципальными правовыми актами органов местного самоуправления.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Участие муниципального района в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партнерстве, предусматривающее расходование средств районного бюджета, возможно при условии включения бюджетных ассигнований на эти цели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о бюджете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очередной финансовый год и плановый период.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89"/>
      <w:bookmarkEnd w:id="3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Объекты соглашения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Объектами соглашения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являются: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1) транспорт и дорожная инфраструктура;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объекты коммунальной инфраструктуры;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объекты по производству, передаче и распределению электрической и тепловой энергии;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объекты культуры, здравоохранения, образования, спорта, туризма, рекреации и социального обслуживания, иные объекты социально-культурного назначения;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объекты торговли, бытового обслуживания населения и общественного питания;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иные объекты недвижимого имущества, расположенные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Создание, реконструкция, модернизация, рекультивация, использование и эксплуатация объекта соглашения допускаются на условиях соглашения и договора аренды, если иное не установлено действующим законодательством Российской Федерации.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Полномочия органов местного самоуправления муниципального района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сфере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партнерства: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принимает нормативные правовые акты, регулирующие отношения в сфере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партнерства,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в составе бюджета муниципального района расходы, связанные с участием  муниципального района в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партнерстве,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 рассматривает представленную </w:t>
      </w:r>
      <w:proofErr w:type="gram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комитетом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информацию о заключенных соглашениях,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</w:t>
      </w:r>
      <w:proofErr w:type="gram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решений Совета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регулирующих отношения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партнерства,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 в соответствии с федеральным законодательством, законодательством Республик Татарстан и нормативными правовыми актами муниципального района.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4.2. Исп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олнительный комитет Новошешминского</w:t>
      </w: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 сфере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партнерства: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муниципальные правовые акты по вопросам осуществления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партнерства,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решения об использовании находящегося в муниципальной собственности имущества в целях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партнерства,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муниципальные целевые программы с использованием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партнерства,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проводит конкурсы на право заключения соглашений и договоров аренды;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ежегодно предоставляет 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информацию о реализации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партнерства,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предложения о заключении соглашения либо рассматривает предложения частного партнера о заключении соглашения и принимает по нему решения, 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 в соответствии с законодательством Российской Федерации, Республики Татарстан, муниципальными правовыми актами муниципального района.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4.3.Отдел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экономики </w:t>
      </w: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нительного комитета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осуществляет ведение реестра соглашений, в рамках заключенного соглашения ежеквартально осуществляет мониторинг выполнения соглашения. 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Основания принятия решения об участии муниципального района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-частном партнерстве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Основаниями принятия решения об участии муниципального района в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-частном партнерстве, являются: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соответствие предложения целям и задачам, установленным программой социально-экономического развития муниципального района, а также разрабатываемыми в соответствии с ними муниципальными программами;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необходимость привлечения внебюджетных источников финансирования;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качества и объемов услуг, предоставляемых населению муниципального района;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необходимость повышения уровня обеспеченности объектами социальной инфраструктуры;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эффективности управления имуществом, находящимся в собственности муниципального района.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Порядок рассмотрения предложений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-частном партнерстве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Предложения от юридических лиц, индивидуальных предпринимателей о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-частном партнерстве должны содержать следующую информацию: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объект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технико-экономические показатели реализации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 (бизнес-план);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сроки реализации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гарантии, предоставляемые частным партнером;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объемы финансирования из бюджета муниципального района, перечень муниципального имущества, подлежащие привлечению для реализации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партнерства;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объем денежных средств и имущества частного партнера, подлежащие привлечению для реализации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-частного партнерства.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партнерстве направляется на имя Руководителя Исполнительного комитета района. Предложение для рассмотрения направляется в отдел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экономики </w:t>
      </w: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нительного комитета Новошешминского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направляет предложение для подготовки заключений руководителям</w:t>
      </w:r>
      <w:proofErr w:type="gram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proofErr w:type="gram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 – бюджетной палаты и палаты имущественных и земельных отношений Исполнительного комитета района. Заключение должно содержать обоснование целесообразности предложения, предлагаемые варианты условий соглашения.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подготавливает экономическое обоснование целесообразности заключения соглашения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и выносит его на рассмотрение Инв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естиционного совета Новошешминского</w:t>
      </w: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6.3. Соглашение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в случаях, предусмотренных федеральным законодательством, заключается по результатам проведения торгов (конкурса).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Соглашение о </w:t>
      </w:r>
      <w:proofErr w:type="spellStart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-частном партнерстве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  Соглашение о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 заключается в письменной форме в соответствии с действующим законодательством и должно содержать следующую информацию: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объект соглашения; 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форма участия  муниципального района в </w:t>
      </w:r>
      <w:proofErr w:type="spell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-частном партнерстве; 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срок действия соглашения или порядок его определения;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распределение рисков между сторонами соглашения;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права и обязанности сторон соглашения;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порядок расчетов между сторонами соглашения;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способы обеспечения исполнения обязательств по соглашению частным партнером, размеры предоставляемого обеспечения и срок, на который оно предоставляется;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и сроки создания, реконструкции, модернизации, рекультивации,  эксплуатации, обслуживания частным партнером объекта соглашения;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9) гарантии прав сторон соглашения при его заключении и исполнении;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наличие случаев одностороннего изменения условий соглашения и (или) его расторжения;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порядок внесения изменений в соглашение и прекращения действия соглашения;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порядок разрешения споров;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ответственность сторон за неисполнение и (или) ненадлежащее исполнение обязательств по соглашению;</w:t>
      </w:r>
    </w:p>
    <w:p w:rsidR="009A1F2C" w:rsidRPr="009E11B6" w:rsidRDefault="009A1F2C" w:rsidP="009A1F2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порядок осуществления </w:t>
      </w:r>
      <w:proofErr w:type="gramStart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E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условий соглашения.</w:t>
      </w:r>
      <w:bookmarkStart w:id="4" w:name="Par132"/>
      <w:bookmarkEnd w:id="4"/>
    </w:p>
    <w:p w:rsidR="009A1F2C" w:rsidRPr="009E11B6" w:rsidRDefault="009A1F2C" w:rsidP="009A1F2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8.2. Соглашение может предусматривать иные условия, не противоречащие действующему федеральному законодательству, законодательству Республики Татарстан и муниципальным нормативным правовым актам.</w:t>
      </w:r>
    </w:p>
    <w:p w:rsidR="009A1F2C" w:rsidRDefault="009A1F2C" w:rsidP="00604EFC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C523A7" w:rsidRDefault="00C523A7" w:rsidP="00C523A7">
      <w:pPr>
        <w:rPr>
          <w:rFonts w:ascii="Times New Roman" w:hAnsi="Times New Roman" w:cs="Times New Roman"/>
          <w:sz w:val="28"/>
          <w:szCs w:val="28"/>
        </w:rPr>
      </w:pPr>
    </w:p>
    <w:p w:rsidR="00AB0E22" w:rsidRDefault="00AB0E2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0E22" w:rsidSect="0008052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F55A3"/>
    <w:multiLevelType w:val="hybridMultilevel"/>
    <w:tmpl w:val="D3865A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A7"/>
    <w:rsid w:val="0008052B"/>
    <w:rsid w:val="000951C9"/>
    <w:rsid w:val="001128B3"/>
    <w:rsid w:val="001149C1"/>
    <w:rsid w:val="00181F65"/>
    <w:rsid w:val="00297F58"/>
    <w:rsid w:val="002A035E"/>
    <w:rsid w:val="002C63E2"/>
    <w:rsid w:val="002F00E4"/>
    <w:rsid w:val="002F0C1C"/>
    <w:rsid w:val="003C1E81"/>
    <w:rsid w:val="003D09BE"/>
    <w:rsid w:val="00446148"/>
    <w:rsid w:val="0050698F"/>
    <w:rsid w:val="0051764A"/>
    <w:rsid w:val="005257F1"/>
    <w:rsid w:val="00604EFC"/>
    <w:rsid w:val="0062543E"/>
    <w:rsid w:val="00630EBC"/>
    <w:rsid w:val="00680584"/>
    <w:rsid w:val="006950AE"/>
    <w:rsid w:val="00735C64"/>
    <w:rsid w:val="007632DF"/>
    <w:rsid w:val="007A57F2"/>
    <w:rsid w:val="007F1AA1"/>
    <w:rsid w:val="008053A2"/>
    <w:rsid w:val="009765D3"/>
    <w:rsid w:val="009A1F2C"/>
    <w:rsid w:val="00AB0E22"/>
    <w:rsid w:val="00AD67B6"/>
    <w:rsid w:val="00C523A7"/>
    <w:rsid w:val="00D0345A"/>
    <w:rsid w:val="00DF62EA"/>
    <w:rsid w:val="00E22D15"/>
    <w:rsid w:val="00E548B8"/>
    <w:rsid w:val="00F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3D09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3D0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CAD8-334C-4072-B8A8-EFF5B98C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2016-06-16T13:29:00Z</cp:lastPrinted>
  <dcterms:created xsi:type="dcterms:W3CDTF">2016-06-16T13:18:00Z</dcterms:created>
  <dcterms:modified xsi:type="dcterms:W3CDTF">2016-06-24T11:50:00Z</dcterms:modified>
</cp:coreProperties>
</file>