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42" w:rsidRPr="002411D6" w:rsidRDefault="00573512" w:rsidP="002411D6">
      <w:pPr>
        <w:ind w:right="141"/>
        <w:jc w:val="center"/>
        <w:rPr>
          <w:rFonts w:ascii="Arial" w:hAnsi="Arial" w:cs="Arial"/>
        </w:rPr>
      </w:pPr>
      <w:bookmarkStart w:id="0" w:name="_GoBack"/>
      <w:bookmarkEnd w:id="0"/>
      <w:r w:rsidRPr="002411D6">
        <w:rPr>
          <w:rFonts w:ascii="Arial" w:hAnsi="Arial" w:cs="Arial"/>
          <w:b/>
        </w:rPr>
        <w:t xml:space="preserve">                                                                   </w:t>
      </w:r>
      <w:r w:rsidR="002411D6">
        <w:rPr>
          <w:rFonts w:ascii="Arial" w:hAnsi="Arial" w:cs="Arial"/>
          <w:b/>
        </w:rPr>
        <w:t xml:space="preserve">                                                              </w:t>
      </w:r>
      <w:r w:rsidRPr="002411D6">
        <w:rPr>
          <w:rFonts w:ascii="Arial" w:hAnsi="Arial" w:cs="Arial"/>
          <w:b/>
        </w:rPr>
        <w:t>проект</w:t>
      </w:r>
    </w:p>
    <w:p w:rsidR="00856298" w:rsidRPr="00AB1BD4" w:rsidRDefault="00856298" w:rsidP="00AB1BD4">
      <w:pPr>
        <w:ind w:right="141"/>
        <w:jc w:val="center"/>
        <w:rPr>
          <w:rFonts w:ascii="Arial" w:hAnsi="Arial" w:cs="Arial"/>
        </w:rPr>
      </w:pPr>
      <w:r w:rsidRPr="00AB1BD4">
        <w:rPr>
          <w:rFonts w:ascii="Arial" w:hAnsi="Arial" w:cs="Arial"/>
        </w:rPr>
        <w:t>РЕШЕНИЕ</w:t>
      </w:r>
    </w:p>
    <w:p w:rsidR="00856298" w:rsidRPr="00AB1BD4" w:rsidRDefault="00856298" w:rsidP="00AB1BD4">
      <w:pPr>
        <w:ind w:right="141"/>
        <w:jc w:val="center"/>
        <w:rPr>
          <w:rFonts w:ascii="Arial" w:hAnsi="Arial" w:cs="Arial"/>
        </w:rPr>
      </w:pPr>
      <w:r w:rsidRPr="00AB1BD4">
        <w:rPr>
          <w:rFonts w:ascii="Arial" w:hAnsi="Arial" w:cs="Arial"/>
        </w:rPr>
        <w:t>Совета Новошешминского муниципального района</w:t>
      </w:r>
    </w:p>
    <w:p w:rsidR="00856298" w:rsidRPr="00AB1BD4" w:rsidRDefault="00856298" w:rsidP="00AB1BD4">
      <w:pPr>
        <w:ind w:right="141"/>
        <w:jc w:val="center"/>
        <w:rPr>
          <w:rFonts w:ascii="Arial" w:hAnsi="Arial" w:cs="Arial"/>
        </w:rPr>
      </w:pPr>
      <w:r w:rsidRPr="00AB1BD4">
        <w:rPr>
          <w:rFonts w:ascii="Arial" w:hAnsi="Arial" w:cs="Arial"/>
        </w:rPr>
        <w:t>Республики Татарстан</w:t>
      </w:r>
      <w:r w:rsidR="00150FAB" w:rsidRPr="00AB1BD4">
        <w:rPr>
          <w:rFonts w:ascii="Arial" w:hAnsi="Arial" w:cs="Arial"/>
        </w:rPr>
        <w:t xml:space="preserve"> пятого созыва</w:t>
      </w:r>
    </w:p>
    <w:p w:rsidR="00856298" w:rsidRPr="00AB1BD4" w:rsidRDefault="00856298" w:rsidP="00AB1BD4">
      <w:pPr>
        <w:ind w:right="141" w:firstLine="567"/>
        <w:jc w:val="both"/>
        <w:rPr>
          <w:rFonts w:ascii="Arial" w:hAnsi="Arial" w:cs="Arial"/>
        </w:rPr>
      </w:pPr>
    </w:p>
    <w:p w:rsidR="00856298" w:rsidRPr="00AB1BD4" w:rsidRDefault="00856298" w:rsidP="00AB1BD4">
      <w:pPr>
        <w:ind w:right="141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>от «</w:t>
      </w:r>
      <w:r w:rsidR="00242516">
        <w:rPr>
          <w:rFonts w:ascii="Arial" w:hAnsi="Arial" w:cs="Arial"/>
        </w:rPr>
        <w:t>18</w:t>
      </w:r>
      <w:r w:rsidRPr="00AB1BD4">
        <w:rPr>
          <w:rFonts w:ascii="Arial" w:hAnsi="Arial" w:cs="Arial"/>
        </w:rPr>
        <w:t xml:space="preserve">» </w:t>
      </w:r>
      <w:r w:rsidR="00047D42" w:rsidRPr="00AB1BD4">
        <w:rPr>
          <w:rFonts w:ascii="Arial" w:hAnsi="Arial" w:cs="Arial"/>
        </w:rPr>
        <w:t>февраля 202</w:t>
      </w:r>
      <w:r w:rsidR="00150FAB" w:rsidRPr="00AB1BD4">
        <w:rPr>
          <w:rFonts w:ascii="Arial" w:hAnsi="Arial" w:cs="Arial"/>
        </w:rPr>
        <w:t>6</w:t>
      </w:r>
      <w:r w:rsidRPr="00AB1BD4">
        <w:rPr>
          <w:rFonts w:ascii="Arial" w:hAnsi="Arial" w:cs="Arial"/>
        </w:rPr>
        <w:t xml:space="preserve"> г</w:t>
      </w:r>
      <w:r w:rsidR="00150FAB" w:rsidRPr="00AB1BD4">
        <w:rPr>
          <w:rFonts w:ascii="Arial" w:hAnsi="Arial" w:cs="Arial"/>
        </w:rPr>
        <w:t>ода</w:t>
      </w:r>
      <w:r w:rsidRPr="00AB1BD4">
        <w:rPr>
          <w:rFonts w:ascii="Arial" w:hAnsi="Arial" w:cs="Arial"/>
        </w:rPr>
        <w:t xml:space="preserve">                                                                            </w:t>
      </w:r>
      <w:r w:rsidR="0049786C" w:rsidRPr="00AB1BD4">
        <w:rPr>
          <w:rFonts w:ascii="Arial" w:hAnsi="Arial" w:cs="Arial"/>
        </w:rPr>
        <w:t xml:space="preserve">    </w:t>
      </w:r>
      <w:r w:rsidR="003C5C74" w:rsidRPr="00AB1BD4">
        <w:rPr>
          <w:rFonts w:ascii="Arial" w:hAnsi="Arial" w:cs="Arial"/>
        </w:rPr>
        <w:t xml:space="preserve">    </w:t>
      </w:r>
      <w:r w:rsidR="0049786C" w:rsidRPr="00AB1BD4">
        <w:rPr>
          <w:rFonts w:ascii="Arial" w:hAnsi="Arial" w:cs="Arial"/>
        </w:rPr>
        <w:t xml:space="preserve"> </w:t>
      </w:r>
      <w:r w:rsidRPr="00AB1BD4">
        <w:rPr>
          <w:rFonts w:ascii="Arial" w:hAnsi="Arial" w:cs="Arial"/>
        </w:rPr>
        <w:t>№</w:t>
      </w:r>
      <w:r w:rsidR="00242516">
        <w:rPr>
          <w:rFonts w:ascii="Arial" w:hAnsi="Arial" w:cs="Arial"/>
        </w:rPr>
        <w:t xml:space="preserve"> 6-</w:t>
      </w:r>
      <w:r w:rsidRPr="00AB1BD4">
        <w:rPr>
          <w:rFonts w:ascii="Arial" w:hAnsi="Arial" w:cs="Arial"/>
        </w:rPr>
        <w:t xml:space="preserve"> </w:t>
      </w:r>
      <w:r w:rsidR="00573512" w:rsidRPr="00AB1BD4">
        <w:rPr>
          <w:rFonts w:ascii="Arial" w:hAnsi="Arial" w:cs="Arial"/>
        </w:rPr>
        <w:t>____</w:t>
      </w:r>
    </w:p>
    <w:p w:rsidR="00047D42" w:rsidRPr="00AB1BD4" w:rsidRDefault="00047D42" w:rsidP="00AB1BD4">
      <w:pPr>
        <w:ind w:right="141"/>
        <w:jc w:val="both"/>
        <w:rPr>
          <w:rFonts w:ascii="Arial" w:hAnsi="Arial" w:cs="Arial"/>
        </w:rPr>
      </w:pPr>
    </w:p>
    <w:p w:rsidR="00856298" w:rsidRPr="00AB1BD4" w:rsidRDefault="00856298" w:rsidP="00AB1BD4">
      <w:pPr>
        <w:ind w:right="141"/>
        <w:jc w:val="both"/>
        <w:rPr>
          <w:rFonts w:ascii="Arial" w:hAnsi="Arial" w:cs="Arial"/>
        </w:rPr>
      </w:pPr>
    </w:p>
    <w:p w:rsidR="00242516" w:rsidRDefault="00047D42" w:rsidP="00AB1BD4">
      <w:pPr>
        <w:ind w:right="141"/>
        <w:jc w:val="center"/>
        <w:rPr>
          <w:rFonts w:ascii="Arial" w:hAnsi="Arial" w:cs="Arial"/>
        </w:rPr>
      </w:pPr>
      <w:r w:rsidRPr="00AB1BD4">
        <w:rPr>
          <w:rFonts w:ascii="Arial" w:hAnsi="Arial" w:cs="Arial"/>
        </w:rPr>
        <w:t>Об итогах социально-экономического развития</w:t>
      </w:r>
    </w:p>
    <w:p w:rsidR="00047D42" w:rsidRPr="00AB1BD4" w:rsidRDefault="00047D42" w:rsidP="00AB1BD4">
      <w:pPr>
        <w:ind w:right="141"/>
        <w:jc w:val="center"/>
        <w:rPr>
          <w:rFonts w:ascii="Arial" w:hAnsi="Arial" w:cs="Arial"/>
        </w:rPr>
      </w:pPr>
      <w:r w:rsidRPr="00AB1BD4">
        <w:rPr>
          <w:rFonts w:ascii="Arial" w:hAnsi="Arial" w:cs="Arial"/>
        </w:rPr>
        <w:t xml:space="preserve"> Новошешминского муниципального района за 202</w:t>
      </w:r>
      <w:r w:rsidR="00150FAB" w:rsidRPr="00AB1BD4">
        <w:rPr>
          <w:rFonts w:ascii="Arial" w:hAnsi="Arial" w:cs="Arial"/>
        </w:rPr>
        <w:t>5</w:t>
      </w:r>
      <w:r w:rsidRPr="00AB1BD4">
        <w:rPr>
          <w:rFonts w:ascii="Arial" w:hAnsi="Arial" w:cs="Arial"/>
        </w:rPr>
        <w:t xml:space="preserve"> год и задачах на 202</w:t>
      </w:r>
      <w:r w:rsidR="00150FAB" w:rsidRPr="00AB1BD4">
        <w:rPr>
          <w:rFonts w:ascii="Arial" w:hAnsi="Arial" w:cs="Arial"/>
        </w:rPr>
        <w:t>6</w:t>
      </w:r>
      <w:r w:rsidRPr="00AB1BD4">
        <w:rPr>
          <w:rFonts w:ascii="Arial" w:hAnsi="Arial" w:cs="Arial"/>
        </w:rPr>
        <w:t xml:space="preserve"> год</w:t>
      </w:r>
    </w:p>
    <w:p w:rsidR="00047D42" w:rsidRPr="00AB1BD4" w:rsidRDefault="00047D42" w:rsidP="00AB1BD4">
      <w:pPr>
        <w:ind w:left="284" w:right="141"/>
        <w:jc w:val="center"/>
        <w:rPr>
          <w:rFonts w:ascii="Arial" w:hAnsi="Arial" w:cs="Arial"/>
          <w:b/>
        </w:rPr>
      </w:pPr>
    </w:p>
    <w:p w:rsidR="00047D42" w:rsidRPr="00AB1BD4" w:rsidRDefault="00047D42" w:rsidP="00AB1BD4">
      <w:pPr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  <w:color w:val="000000"/>
        </w:rPr>
        <w:t>Заслушав и обсудив отчет Главы Новошешминского муниципального района</w:t>
      </w:r>
      <w:r w:rsidR="002411D6" w:rsidRPr="00AB1BD4">
        <w:rPr>
          <w:rFonts w:ascii="Arial" w:hAnsi="Arial" w:cs="Arial"/>
          <w:color w:val="000000"/>
        </w:rPr>
        <w:t xml:space="preserve"> республики Татарстан</w:t>
      </w:r>
      <w:r w:rsidRPr="00AB1BD4">
        <w:rPr>
          <w:rFonts w:ascii="Arial" w:hAnsi="Arial" w:cs="Arial"/>
          <w:color w:val="000000"/>
        </w:rPr>
        <w:t xml:space="preserve"> </w:t>
      </w:r>
      <w:r w:rsidR="00150FAB" w:rsidRPr="00AB1BD4">
        <w:rPr>
          <w:rFonts w:ascii="Arial" w:hAnsi="Arial" w:cs="Arial"/>
          <w:color w:val="000000"/>
        </w:rPr>
        <w:t>Е.А. Тарнавского</w:t>
      </w:r>
      <w:r w:rsidRPr="00AB1BD4">
        <w:rPr>
          <w:rFonts w:ascii="Arial" w:hAnsi="Arial" w:cs="Arial"/>
          <w:color w:val="000000"/>
        </w:rPr>
        <w:t xml:space="preserve"> «Об итогах социально-экономического развития Новошешминского муниципального района за 202</w:t>
      </w:r>
      <w:r w:rsidR="00150FAB" w:rsidRPr="00AB1BD4">
        <w:rPr>
          <w:rFonts w:ascii="Arial" w:hAnsi="Arial" w:cs="Arial"/>
          <w:color w:val="000000"/>
        </w:rPr>
        <w:t>5</w:t>
      </w:r>
      <w:r w:rsidRPr="00AB1BD4">
        <w:rPr>
          <w:rFonts w:ascii="Arial" w:hAnsi="Arial" w:cs="Arial"/>
          <w:color w:val="000000"/>
        </w:rPr>
        <w:t xml:space="preserve"> год и задачах на 202</w:t>
      </w:r>
      <w:r w:rsidR="00150FAB" w:rsidRPr="00AB1BD4">
        <w:rPr>
          <w:rFonts w:ascii="Arial" w:hAnsi="Arial" w:cs="Arial"/>
          <w:color w:val="000000"/>
        </w:rPr>
        <w:t>6</w:t>
      </w:r>
      <w:r w:rsidRPr="00AB1BD4">
        <w:rPr>
          <w:rFonts w:ascii="Arial" w:hAnsi="Arial" w:cs="Arial"/>
          <w:color w:val="000000"/>
        </w:rPr>
        <w:t xml:space="preserve"> год», Совет Новошешминского муниципального района отмечает, что </w:t>
      </w:r>
      <w:r w:rsidRPr="00AB1BD4">
        <w:rPr>
          <w:rFonts w:ascii="Arial" w:hAnsi="Arial" w:cs="Arial"/>
          <w:color w:val="000000"/>
          <w:lang w:val="tt-RU"/>
        </w:rPr>
        <w:t xml:space="preserve">Глава </w:t>
      </w:r>
      <w:r w:rsidRPr="00AB1BD4">
        <w:rPr>
          <w:rFonts w:ascii="Arial" w:hAnsi="Arial" w:cs="Arial"/>
          <w:color w:val="000000"/>
        </w:rPr>
        <w:t>Новошешминского муниципального района осуществляя полномочия действовал в соответствии с Конституцией и законодательством Российской Федерации и Республики Татарстан, Уставом Новошешминского муниципального района. П</w:t>
      </w:r>
      <w:r w:rsidRPr="00AB1BD4">
        <w:rPr>
          <w:rFonts w:ascii="Arial" w:hAnsi="Arial" w:cs="Arial"/>
        </w:rPr>
        <w:t xml:space="preserve">еред органами местного самоуправления стояло несколько ключевых задач, которые требовали максимального внимания в течение всего   года: это сохранение позитивной динамики в развитии реального сектора экономики, от которой зависела наполняемость бюджета, перспективы социального, демографического и экономического развития    района. </w:t>
      </w:r>
    </w:p>
    <w:p w:rsidR="003D2896" w:rsidRPr="00AB1BD4" w:rsidRDefault="003D2896" w:rsidP="00AB1BD4">
      <w:pPr>
        <w:tabs>
          <w:tab w:val="left" w:pos="-851"/>
        </w:tabs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>В консолидированный бюджет в 202</w:t>
      </w:r>
      <w:r w:rsidR="00150FAB" w:rsidRPr="00AB1BD4">
        <w:rPr>
          <w:rFonts w:ascii="Arial" w:hAnsi="Arial" w:cs="Arial"/>
        </w:rPr>
        <w:t>5</w:t>
      </w:r>
      <w:r w:rsidRPr="00AB1BD4">
        <w:rPr>
          <w:rFonts w:ascii="Arial" w:hAnsi="Arial" w:cs="Arial"/>
        </w:rPr>
        <w:t xml:space="preserve"> году поступило </w:t>
      </w:r>
      <w:r w:rsidR="00AB3F65" w:rsidRPr="00AB1BD4">
        <w:rPr>
          <w:rFonts w:ascii="Arial" w:hAnsi="Arial" w:cs="Arial"/>
        </w:rPr>
        <w:t>1137,0</w:t>
      </w:r>
      <w:r w:rsidRPr="00AB1BD4">
        <w:rPr>
          <w:rFonts w:ascii="Arial" w:hAnsi="Arial" w:cs="Arial"/>
        </w:rPr>
        <w:t xml:space="preserve"> млн. рублей, в том числе исполнение плана по собственным доходам составило 1</w:t>
      </w:r>
      <w:r w:rsidR="00AB3F65" w:rsidRPr="00AB1BD4">
        <w:rPr>
          <w:rFonts w:ascii="Arial" w:hAnsi="Arial" w:cs="Arial"/>
        </w:rPr>
        <w:t>11</w:t>
      </w:r>
      <w:r w:rsidRPr="00AB1BD4">
        <w:rPr>
          <w:rFonts w:ascii="Arial" w:hAnsi="Arial" w:cs="Arial"/>
        </w:rPr>
        <w:t xml:space="preserve"> %, обеспеченность собственными средствами составляет 3</w:t>
      </w:r>
      <w:r w:rsidR="00AB3F65" w:rsidRPr="00AB1BD4">
        <w:rPr>
          <w:rFonts w:ascii="Arial" w:hAnsi="Arial" w:cs="Arial"/>
        </w:rPr>
        <w:t>8,6</w:t>
      </w:r>
      <w:r w:rsidRPr="00AB1BD4">
        <w:rPr>
          <w:rFonts w:ascii="Arial" w:hAnsi="Arial" w:cs="Arial"/>
        </w:rPr>
        <w:t xml:space="preserve"> %.</w:t>
      </w:r>
      <w:r w:rsidRPr="00AB1BD4">
        <w:rPr>
          <w:rFonts w:ascii="Arial" w:hAnsi="Arial" w:cs="Arial"/>
          <w:lang w:eastAsia="en-US"/>
        </w:rPr>
        <w:t xml:space="preserve"> Исполнение бюджета по доходам позволило в полном объеме выплачивать заработную плату работникам бюджетной сферы, осуществлять коммунальные платежи учреждений бюджетной сферы и другие расходы, предусмотренные бюджетом района. </w:t>
      </w:r>
      <w:r w:rsidRPr="00AB1BD4">
        <w:rPr>
          <w:rFonts w:ascii="Arial" w:hAnsi="Arial" w:cs="Arial"/>
        </w:rPr>
        <w:t xml:space="preserve">Исполнение расходной части консолидированного бюджета составило </w:t>
      </w:r>
      <w:r w:rsidR="00C76D88" w:rsidRPr="00AB1BD4">
        <w:rPr>
          <w:rFonts w:ascii="Arial" w:hAnsi="Arial" w:cs="Arial"/>
        </w:rPr>
        <w:t>1119,7</w:t>
      </w:r>
      <w:r w:rsidRPr="00AB1BD4">
        <w:rPr>
          <w:rFonts w:ascii="Arial" w:hAnsi="Arial" w:cs="Arial"/>
        </w:rPr>
        <w:t xml:space="preserve"> млн. рублей с ростом на 18 % к</w:t>
      </w:r>
      <w:r w:rsidR="009C558E" w:rsidRPr="00AB1BD4">
        <w:rPr>
          <w:rFonts w:ascii="Arial" w:hAnsi="Arial" w:cs="Arial"/>
        </w:rPr>
        <w:t xml:space="preserve"> 2024 году</w:t>
      </w:r>
      <w:r w:rsidRPr="00AB1BD4">
        <w:rPr>
          <w:rFonts w:ascii="Arial" w:hAnsi="Arial" w:cs="Arial"/>
        </w:rPr>
        <w:t xml:space="preserve">. </w:t>
      </w:r>
    </w:p>
    <w:p w:rsidR="00524EC2" w:rsidRPr="00AB1BD4" w:rsidRDefault="00524EC2" w:rsidP="00AB1BD4">
      <w:pPr>
        <w:ind w:firstLine="709"/>
        <w:jc w:val="both"/>
        <w:outlineLvl w:val="4"/>
        <w:rPr>
          <w:rFonts w:ascii="Arial" w:hAnsi="Arial" w:cs="Arial"/>
        </w:rPr>
      </w:pPr>
      <w:r w:rsidRPr="00AB1BD4">
        <w:rPr>
          <w:rFonts w:ascii="Arial" w:hAnsi="Arial" w:cs="Arial"/>
          <w:color w:val="000000"/>
          <w:shd w:val="clear" w:color="auto" w:fill="FFFFFF"/>
        </w:rPr>
        <w:t>В истекшем году</w:t>
      </w:r>
      <w:r w:rsidRPr="00AB1BD4">
        <w:rPr>
          <w:rFonts w:ascii="Arial" w:hAnsi="Arial" w:cs="Arial"/>
        </w:rPr>
        <w:t xml:space="preserve"> валовой территориальный продукт по Новошешминскому муниципальному району составил по </w:t>
      </w:r>
      <w:r w:rsidRPr="00AB1BD4">
        <w:rPr>
          <w:rFonts w:ascii="Arial" w:hAnsi="Arial" w:cs="Arial"/>
          <w:color w:val="000000" w:themeColor="text1"/>
        </w:rPr>
        <w:t xml:space="preserve">оценке </w:t>
      </w:r>
      <w:r w:rsidR="00D64711">
        <w:rPr>
          <w:rFonts w:ascii="Arial" w:hAnsi="Arial" w:cs="Arial"/>
          <w:color w:val="000000" w:themeColor="text1"/>
        </w:rPr>
        <w:t>37,0</w:t>
      </w:r>
      <w:r w:rsidRPr="00084C64">
        <w:rPr>
          <w:rFonts w:ascii="Arial" w:hAnsi="Arial" w:cs="Arial"/>
        </w:rPr>
        <w:t xml:space="preserve"> млрд. рублей с ростом </w:t>
      </w:r>
      <w:r w:rsidR="003F5BDB" w:rsidRPr="00084C64">
        <w:rPr>
          <w:rFonts w:ascii="Arial" w:hAnsi="Arial" w:cs="Arial"/>
        </w:rPr>
        <w:t>4,</w:t>
      </w:r>
      <w:r w:rsidR="00D64711">
        <w:rPr>
          <w:rFonts w:ascii="Arial" w:hAnsi="Arial" w:cs="Arial"/>
        </w:rPr>
        <w:t>9</w:t>
      </w:r>
      <w:r w:rsidRPr="00084C64">
        <w:rPr>
          <w:rFonts w:ascii="Arial" w:hAnsi="Arial" w:cs="Arial"/>
        </w:rPr>
        <w:t xml:space="preserve">%.  </w:t>
      </w:r>
    </w:p>
    <w:p w:rsidR="00524EC2" w:rsidRPr="00AB1BD4" w:rsidRDefault="00524EC2" w:rsidP="00AB1BD4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B1BD4">
        <w:rPr>
          <w:rFonts w:ascii="Arial" w:hAnsi="Arial" w:cs="Arial"/>
          <w:color w:val="000000" w:themeColor="text1"/>
          <w:sz w:val="24"/>
          <w:szCs w:val="24"/>
        </w:rPr>
        <w:t xml:space="preserve">В структуре ВТП основная доля приходится на </w:t>
      </w:r>
      <w:r w:rsidRPr="00AB1BD4">
        <w:rPr>
          <w:rFonts w:ascii="Arial" w:hAnsi="Arial" w:cs="Arial"/>
          <w:sz w:val="24"/>
          <w:szCs w:val="24"/>
        </w:rPr>
        <w:t>нефтяную отрасль и промышленность-</w:t>
      </w:r>
      <w:r w:rsidR="00084C64">
        <w:rPr>
          <w:rFonts w:ascii="Arial" w:hAnsi="Arial" w:cs="Arial"/>
          <w:color w:val="FF0000"/>
          <w:sz w:val="24"/>
          <w:szCs w:val="24"/>
        </w:rPr>
        <w:t xml:space="preserve"> </w:t>
      </w:r>
      <w:r w:rsidR="00084C64" w:rsidRPr="00084C64">
        <w:rPr>
          <w:rFonts w:ascii="Arial" w:hAnsi="Arial" w:cs="Arial"/>
          <w:sz w:val="24"/>
          <w:szCs w:val="24"/>
        </w:rPr>
        <w:t>81,0</w:t>
      </w:r>
      <w:r w:rsidRPr="00084C64">
        <w:rPr>
          <w:rFonts w:ascii="Arial" w:hAnsi="Arial" w:cs="Arial"/>
          <w:sz w:val="24"/>
          <w:szCs w:val="24"/>
        </w:rPr>
        <w:t xml:space="preserve">%, </w:t>
      </w:r>
      <w:r w:rsidRPr="00AB1BD4">
        <w:rPr>
          <w:rFonts w:ascii="Arial" w:hAnsi="Arial" w:cs="Arial"/>
          <w:sz w:val="24"/>
          <w:szCs w:val="24"/>
        </w:rPr>
        <w:t>на сельское хозяйство</w:t>
      </w:r>
      <w:r w:rsidRPr="00084C64">
        <w:rPr>
          <w:rFonts w:ascii="Arial" w:hAnsi="Arial" w:cs="Arial"/>
          <w:sz w:val="24"/>
          <w:szCs w:val="24"/>
        </w:rPr>
        <w:t xml:space="preserve">- </w:t>
      </w:r>
      <w:r w:rsidR="00084C64" w:rsidRPr="00084C64">
        <w:rPr>
          <w:rFonts w:ascii="Arial" w:hAnsi="Arial" w:cs="Arial"/>
          <w:sz w:val="24"/>
          <w:szCs w:val="24"/>
        </w:rPr>
        <w:t>8,1</w:t>
      </w:r>
      <w:r w:rsidRPr="00084C64">
        <w:rPr>
          <w:rFonts w:ascii="Arial" w:hAnsi="Arial" w:cs="Arial"/>
          <w:sz w:val="24"/>
          <w:szCs w:val="24"/>
        </w:rPr>
        <w:t xml:space="preserve">%, </w:t>
      </w:r>
      <w:r w:rsidR="00BE0230">
        <w:rPr>
          <w:rFonts w:ascii="Arial" w:hAnsi="Arial" w:cs="Arial"/>
          <w:sz w:val="24"/>
          <w:szCs w:val="24"/>
        </w:rPr>
        <w:t xml:space="preserve">на субъекты маслого и среднего предпринимательства -7,5%, </w:t>
      </w:r>
      <w:r w:rsidRPr="00AB1BD4">
        <w:rPr>
          <w:rFonts w:ascii="Arial" w:hAnsi="Arial" w:cs="Arial"/>
          <w:sz w:val="24"/>
          <w:szCs w:val="24"/>
        </w:rPr>
        <w:t xml:space="preserve">на прочие </w:t>
      </w:r>
      <w:r w:rsidRPr="00084C64">
        <w:rPr>
          <w:rFonts w:ascii="Arial" w:hAnsi="Arial" w:cs="Arial"/>
          <w:sz w:val="24"/>
          <w:szCs w:val="24"/>
        </w:rPr>
        <w:t>отрасли -</w:t>
      </w:r>
      <w:r w:rsidR="00BE0230">
        <w:rPr>
          <w:rFonts w:ascii="Arial" w:hAnsi="Arial" w:cs="Arial"/>
          <w:sz w:val="24"/>
          <w:szCs w:val="24"/>
        </w:rPr>
        <w:t>3,4</w:t>
      </w:r>
      <w:r w:rsidRPr="00084C64">
        <w:rPr>
          <w:rFonts w:ascii="Arial" w:hAnsi="Arial" w:cs="Arial"/>
          <w:sz w:val="24"/>
          <w:szCs w:val="24"/>
        </w:rPr>
        <w:t>%</w:t>
      </w:r>
      <w:r w:rsidRPr="00084C64">
        <w:rPr>
          <w:rFonts w:ascii="Arial" w:hAnsi="Arial" w:cs="Arial"/>
          <w:i/>
          <w:sz w:val="24"/>
          <w:szCs w:val="24"/>
        </w:rPr>
        <w:t>.</w:t>
      </w:r>
    </w:p>
    <w:p w:rsidR="00524EC2" w:rsidRPr="00AB1BD4" w:rsidRDefault="00524EC2" w:rsidP="00AB1BD4">
      <w:pPr>
        <w:ind w:firstLine="709"/>
        <w:jc w:val="both"/>
        <w:rPr>
          <w:rStyle w:val="ac"/>
          <w:rFonts w:ascii="Arial" w:hAnsi="Arial" w:cs="Arial"/>
          <w:b w:val="0"/>
          <w:color w:val="000000" w:themeColor="text1"/>
        </w:rPr>
      </w:pPr>
      <w:r w:rsidRPr="00AB1BD4">
        <w:rPr>
          <w:rStyle w:val="ac"/>
          <w:rFonts w:ascii="Arial" w:hAnsi="Arial" w:cs="Arial"/>
          <w:b w:val="0"/>
          <w:color w:val="000000" w:themeColor="text1"/>
        </w:rPr>
        <w:t>Объем отгруженных товаров собственного производства</w:t>
      </w:r>
      <w:r w:rsidRPr="00AB1BD4">
        <w:rPr>
          <w:rStyle w:val="ac"/>
          <w:rFonts w:ascii="Arial" w:hAnsi="Arial" w:cs="Arial"/>
          <w:color w:val="000000" w:themeColor="text1"/>
        </w:rPr>
        <w:t xml:space="preserve"> </w:t>
      </w:r>
      <w:r w:rsidRPr="00AB1BD4">
        <w:rPr>
          <w:rStyle w:val="ac"/>
          <w:rFonts w:ascii="Arial" w:hAnsi="Arial" w:cs="Arial"/>
          <w:b w:val="0"/>
          <w:color w:val="000000" w:themeColor="text1"/>
        </w:rPr>
        <w:t xml:space="preserve">на душу населения </w:t>
      </w:r>
      <w:r w:rsidRPr="00084C64">
        <w:rPr>
          <w:rStyle w:val="ac"/>
          <w:rFonts w:ascii="Arial" w:hAnsi="Arial" w:cs="Arial"/>
          <w:b w:val="0"/>
        </w:rPr>
        <w:t xml:space="preserve">составил </w:t>
      </w:r>
      <w:r w:rsidR="00084C64" w:rsidRPr="00084C64">
        <w:rPr>
          <w:rStyle w:val="ac"/>
          <w:rFonts w:ascii="Arial" w:hAnsi="Arial" w:cs="Arial"/>
          <w:b w:val="0"/>
        </w:rPr>
        <w:t>2,9</w:t>
      </w:r>
      <w:r w:rsidRPr="00084C64">
        <w:rPr>
          <w:rStyle w:val="ac"/>
          <w:rFonts w:ascii="Arial" w:hAnsi="Arial" w:cs="Arial"/>
          <w:b w:val="0"/>
        </w:rPr>
        <w:t xml:space="preserve"> млн. рублей</w:t>
      </w:r>
      <w:r w:rsidR="003F5BDB" w:rsidRPr="00AB1BD4">
        <w:rPr>
          <w:rStyle w:val="ac"/>
          <w:rFonts w:ascii="Arial" w:hAnsi="Arial" w:cs="Arial"/>
          <w:b w:val="0"/>
          <w:color w:val="000000" w:themeColor="text1"/>
        </w:rPr>
        <w:t>.</w:t>
      </w:r>
      <w:r w:rsidRPr="00AB1BD4">
        <w:rPr>
          <w:rStyle w:val="ac"/>
          <w:rFonts w:ascii="Arial" w:hAnsi="Arial" w:cs="Arial"/>
          <w:b w:val="0"/>
          <w:color w:val="000000" w:themeColor="text1"/>
        </w:rPr>
        <w:t xml:space="preserve"> </w:t>
      </w:r>
    </w:p>
    <w:p w:rsidR="00524EC2" w:rsidRPr="00AB1BD4" w:rsidRDefault="00524EC2" w:rsidP="00AB1BD4">
      <w:pPr>
        <w:ind w:firstLine="709"/>
        <w:jc w:val="both"/>
        <w:rPr>
          <w:rStyle w:val="ac"/>
          <w:rFonts w:ascii="Arial" w:hAnsi="Arial" w:cs="Arial"/>
          <w:b w:val="0"/>
          <w:color w:val="000000" w:themeColor="text1"/>
        </w:rPr>
      </w:pPr>
      <w:r w:rsidRPr="00AB1BD4">
        <w:rPr>
          <w:rStyle w:val="ac"/>
          <w:rFonts w:ascii="Arial" w:hAnsi="Arial" w:cs="Arial"/>
          <w:b w:val="0"/>
          <w:color w:val="000000" w:themeColor="text1"/>
        </w:rPr>
        <w:t xml:space="preserve">Объем инвестиций в основной капитал в истекшем году составил </w:t>
      </w:r>
      <w:r w:rsidRPr="00084C64">
        <w:rPr>
          <w:rStyle w:val="ac"/>
          <w:rFonts w:ascii="Arial" w:hAnsi="Arial" w:cs="Arial"/>
          <w:b w:val="0"/>
        </w:rPr>
        <w:t xml:space="preserve">более </w:t>
      </w:r>
      <w:r w:rsidR="00150FAB" w:rsidRPr="00084C64">
        <w:rPr>
          <w:rStyle w:val="ac"/>
          <w:rFonts w:ascii="Arial" w:hAnsi="Arial" w:cs="Arial"/>
          <w:b w:val="0"/>
        </w:rPr>
        <w:t>5,</w:t>
      </w:r>
      <w:r w:rsidR="00D64711">
        <w:rPr>
          <w:rStyle w:val="ac"/>
          <w:rFonts w:ascii="Arial" w:hAnsi="Arial" w:cs="Arial"/>
          <w:b w:val="0"/>
        </w:rPr>
        <w:t>0</w:t>
      </w:r>
      <w:r w:rsidRPr="00084C64">
        <w:rPr>
          <w:rStyle w:val="ac"/>
          <w:rFonts w:ascii="Arial" w:hAnsi="Arial" w:cs="Arial"/>
          <w:b w:val="0"/>
        </w:rPr>
        <w:t xml:space="preserve"> млрд. </w:t>
      </w:r>
      <w:r w:rsidRPr="00AB1BD4">
        <w:rPr>
          <w:rStyle w:val="ac"/>
          <w:rFonts w:ascii="Arial" w:hAnsi="Arial" w:cs="Arial"/>
          <w:b w:val="0"/>
          <w:color w:val="000000" w:themeColor="text1"/>
        </w:rPr>
        <w:t xml:space="preserve">рублей. </w:t>
      </w:r>
    </w:p>
    <w:p w:rsidR="00047D42" w:rsidRPr="00AB1BD4" w:rsidRDefault="00047D42" w:rsidP="00AB1B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 xml:space="preserve">Объем валовой продукции аграрного сектора вместе с ЛПХ составил </w:t>
      </w:r>
      <w:r w:rsidR="00084C64" w:rsidRPr="00084C64">
        <w:rPr>
          <w:rFonts w:ascii="Arial" w:hAnsi="Arial" w:cs="Arial"/>
        </w:rPr>
        <w:t>5,5</w:t>
      </w:r>
      <w:r w:rsidRPr="00084C64">
        <w:rPr>
          <w:rFonts w:ascii="Arial" w:hAnsi="Arial" w:cs="Arial"/>
        </w:rPr>
        <w:t xml:space="preserve"> </w:t>
      </w:r>
      <w:r w:rsidRPr="00AB1BD4">
        <w:rPr>
          <w:rFonts w:ascii="Arial" w:hAnsi="Arial" w:cs="Arial"/>
        </w:rPr>
        <w:t>млрд. рублей</w:t>
      </w:r>
      <w:r w:rsidR="0021092E" w:rsidRPr="00AB1BD4">
        <w:rPr>
          <w:rFonts w:ascii="Arial" w:hAnsi="Arial" w:cs="Arial"/>
        </w:rPr>
        <w:t>.</w:t>
      </w:r>
    </w:p>
    <w:p w:rsidR="00047D42" w:rsidRPr="00AB1BD4" w:rsidRDefault="00047D42" w:rsidP="00AB1BD4">
      <w:pPr>
        <w:tabs>
          <w:tab w:val="left" w:pos="-851"/>
        </w:tabs>
        <w:ind w:firstLine="709"/>
        <w:jc w:val="both"/>
        <w:rPr>
          <w:rFonts w:ascii="Arial" w:hAnsi="Arial" w:cs="Arial"/>
          <w:color w:val="000000"/>
        </w:rPr>
      </w:pPr>
      <w:r w:rsidRPr="00AB1BD4">
        <w:rPr>
          <w:rFonts w:ascii="Arial" w:hAnsi="Arial" w:cs="Arial"/>
        </w:rPr>
        <w:lastRenderedPageBreak/>
        <w:t>Была проделана большая работа по реализации строительных программ.</w:t>
      </w:r>
      <w:r w:rsidRPr="00AB1BD4">
        <w:rPr>
          <w:rFonts w:ascii="Arial" w:hAnsi="Arial" w:cs="Arial"/>
          <w:color w:val="FF0000"/>
        </w:rPr>
        <w:t xml:space="preserve"> </w:t>
      </w:r>
      <w:r w:rsidRPr="00AB1BD4">
        <w:rPr>
          <w:rFonts w:ascii="Arial" w:hAnsi="Arial" w:cs="Arial"/>
          <w:color w:val="000000"/>
        </w:rPr>
        <w:t>За   202</w:t>
      </w:r>
      <w:r w:rsidR="00150FAB" w:rsidRPr="00AB1BD4">
        <w:rPr>
          <w:rFonts w:ascii="Arial" w:hAnsi="Arial" w:cs="Arial"/>
          <w:color w:val="000000"/>
        </w:rPr>
        <w:t>5</w:t>
      </w:r>
      <w:r w:rsidRPr="00AB1BD4">
        <w:rPr>
          <w:rFonts w:ascii="Arial" w:hAnsi="Arial" w:cs="Arial"/>
          <w:color w:val="000000"/>
        </w:rPr>
        <w:t xml:space="preserve"> год построено и </w:t>
      </w:r>
      <w:r w:rsidRPr="00AB1BD4">
        <w:rPr>
          <w:rFonts w:ascii="Arial" w:hAnsi="Arial" w:cs="Arial"/>
        </w:rPr>
        <w:t xml:space="preserve">введено </w:t>
      </w:r>
      <w:r w:rsidR="00150FAB" w:rsidRPr="00AB1BD4">
        <w:rPr>
          <w:rFonts w:ascii="Arial" w:hAnsi="Arial" w:cs="Arial"/>
        </w:rPr>
        <w:t>4,</w:t>
      </w:r>
      <w:r w:rsidR="00D64711">
        <w:rPr>
          <w:rFonts w:ascii="Arial" w:hAnsi="Arial" w:cs="Arial"/>
        </w:rPr>
        <w:t>298</w:t>
      </w:r>
      <w:r w:rsidRPr="00AB1BD4">
        <w:rPr>
          <w:rFonts w:ascii="Arial" w:hAnsi="Arial" w:cs="Arial"/>
        </w:rPr>
        <w:t xml:space="preserve"> тыс. </w:t>
      </w:r>
      <w:r w:rsidRPr="00AB1BD4">
        <w:rPr>
          <w:rFonts w:ascii="Arial" w:hAnsi="Arial" w:cs="Arial"/>
          <w:color w:val="000000"/>
        </w:rPr>
        <w:t xml:space="preserve">кв. м. жилья. Плановое задание по вводу жилья было выполнено. </w:t>
      </w:r>
    </w:p>
    <w:p w:rsidR="00047D42" w:rsidRPr="00AB1BD4" w:rsidRDefault="00047D42" w:rsidP="00AB1BD4">
      <w:pPr>
        <w:tabs>
          <w:tab w:val="left" w:pos="-851"/>
        </w:tabs>
        <w:ind w:firstLine="709"/>
        <w:jc w:val="both"/>
        <w:rPr>
          <w:rFonts w:ascii="Arial" w:hAnsi="Arial" w:cs="Arial"/>
          <w:color w:val="FF0000"/>
        </w:rPr>
      </w:pPr>
      <w:r w:rsidRPr="00AB1BD4">
        <w:rPr>
          <w:rFonts w:ascii="Arial" w:hAnsi="Arial" w:cs="Arial"/>
        </w:rPr>
        <w:t xml:space="preserve">Проводилась системная работа по укреплению материально- технической базы спортивных объектов, учреждений здравоохранения, образования, культуры. </w:t>
      </w:r>
    </w:p>
    <w:p w:rsidR="00047D42" w:rsidRPr="00AB1BD4" w:rsidRDefault="00047D42" w:rsidP="00AB1BD4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  <w:iCs/>
        </w:rPr>
        <w:t xml:space="preserve">Вместе с тем, Совет Новошешминского муниципального района обращает внимание на ряд проблем в вопросах повышения уровня и качества жизни населения. В частности, </w:t>
      </w:r>
      <w:r w:rsidRPr="00AB1BD4">
        <w:rPr>
          <w:rFonts w:ascii="Arial" w:hAnsi="Arial" w:cs="Arial"/>
        </w:rPr>
        <w:t>продолжает вызывать беспокойство высокий уровень смертности, снижение рождаемости, требует усиления работа с молодежью, необходимо продолжить работу по повышению качества образования. Системной работы требует вопрос увеличения налогооблагаемой базы и поиск дополнительных источников поступлений   в бюджет района, создание новых рабочих мест. Особое внимание следует уделять развитию личных подсобных хозяйств и развитию малых форм хозяйствования на селе.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  <w:lang w:val="tt-RU"/>
        </w:rPr>
      </w:pPr>
      <w:r w:rsidRPr="00AB1BD4">
        <w:rPr>
          <w:rFonts w:ascii="Arial" w:hAnsi="Arial" w:cs="Arial"/>
          <w:color w:val="000000"/>
        </w:rPr>
        <w:t>Исходя из вышеизложенного, учитывая мнения постоянных</w:t>
      </w:r>
      <w:r w:rsidRPr="00AB1BD4">
        <w:rPr>
          <w:rFonts w:ascii="Arial" w:hAnsi="Arial" w:cs="Arial"/>
          <w:color w:val="000000"/>
          <w:lang w:val="tt-RU"/>
        </w:rPr>
        <w:t xml:space="preserve"> депутатских</w:t>
      </w:r>
      <w:r w:rsidRPr="00AB1BD4">
        <w:rPr>
          <w:rFonts w:ascii="Arial" w:hAnsi="Arial" w:cs="Arial"/>
          <w:color w:val="000000"/>
        </w:rPr>
        <w:t xml:space="preserve"> комиссий </w:t>
      </w:r>
      <w:r w:rsidRPr="00AB1BD4">
        <w:rPr>
          <w:rFonts w:ascii="Arial" w:hAnsi="Arial" w:cs="Arial"/>
          <w:color w:val="000000"/>
          <w:lang w:val="tt-RU"/>
        </w:rPr>
        <w:t xml:space="preserve"> </w:t>
      </w:r>
      <w:r w:rsidRPr="00AB1BD4">
        <w:rPr>
          <w:rFonts w:ascii="Arial" w:hAnsi="Arial" w:cs="Arial"/>
          <w:color w:val="000000"/>
        </w:rPr>
        <w:t xml:space="preserve"> Совета</w:t>
      </w:r>
      <w:r w:rsidRPr="00AB1BD4">
        <w:rPr>
          <w:rFonts w:ascii="Arial" w:hAnsi="Arial" w:cs="Arial"/>
          <w:color w:val="000000"/>
          <w:lang w:val="tt-RU"/>
        </w:rPr>
        <w:t xml:space="preserve"> Новошешминского муниципального района Республики Татарстан</w:t>
      </w:r>
      <w:r w:rsidRPr="00AB1BD4">
        <w:rPr>
          <w:rFonts w:ascii="Arial" w:hAnsi="Arial" w:cs="Arial"/>
          <w:color w:val="000000"/>
        </w:rPr>
        <w:t xml:space="preserve">, а также выполняя положения Устава Новошешминского муниципального района </w:t>
      </w:r>
      <w:r w:rsidRPr="00AB1BD4">
        <w:rPr>
          <w:rFonts w:ascii="Arial" w:hAnsi="Arial" w:cs="Arial"/>
          <w:color w:val="000000"/>
          <w:lang w:val="tt-RU"/>
        </w:rPr>
        <w:t xml:space="preserve">Республики Татарстан </w:t>
      </w:r>
      <w:r w:rsidRPr="00AB1BD4">
        <w:rPr>
          <w:rFonts w:ascii="Arial" w:hAnsi="Arial" w:cs="Arial"/>
          <w:color w:val="000000"/>
        </w:rPr>
        <w:t>о подотчетности Главы района перед жителями и Совет</w:t>
      </w:r>
      <w:r w:rsidRPr="00AB1BD4">
        <w:rPr>
          <w:rFonts w:ascii="Arial" w:hAnsi="Arial" w:cs="Arial"/>
          <w:color w:val="000000"/>
          <w:lang w:val="tt-RU"/>
        </w:rPr>
        <w:t>ом</w:t>
      </w:r>
      <w:r w:rsidRPr="00AB1BD4">
        <w:rPr>
          <w:rFonts w:ascii="Arial" w:hAnsi="Arial" w:cs="Arial"/>
          <w:color w:val="000000"/>
        </w:rPr>
        <w:t xml:space="preserve"> района, </w:t>
      </w:r>
      <w:r w:rsidRPr="00AB1BD4">
        <w:rPr>
          <w:rFonts w:ascii="Arial" w:hAnsi="Arial" w:cs="Arial"/>
        </w:rPr>
        <w:t>Совет Новошешминского муниципального района</w:t>
      </w:r>
      <w:r w:rsidRPr="00AB1BD4">
        <w:rPr>
          <w:rFonts w:ascii="Arial" w:hAnsi="Arial" w:cs="Arial"/>
          <w:lang w:val="tt-RU"/>
        </w:rPr>
        <w:t xml:space="preserve"> Республики Татарстан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  <w:b/>
        </w:rPr>
      </w:pPr>
    </w:p>
    <w:p w:rsidR="00047D42" w:rsidRPr="00AB1BD4" w:rsidRDefault="00047D42" w:rsidP="00AB1BD4">
      <w:pPr>
        <w:ind w:firstLine="709"/>
        <w:jc w:val="center"/>
        <w:rPr>
          <w:rFonts w:ascii="Arial" w:hAnsi="Arial" w:cs="Arial"/>
        </w:rPr>
      </w:pPr>
      <w:r w:rsidRPr="00AB1BD4">
        <w:rPr>
          <w:rFonts w:ascii="Arial" w:hAnsi="Arial" w:cs="Arial"/>
        </w:rPr>
        <w:t>РЕШИЛ:</w:t>
      </w:r>
    </w:p>
    <w:p w:rsidR="00047D42" w:rsidRPr="00AB1BD4" w:rsidRDefault="00047D42" w:rsidP="00AB1BD4">
      <w:pPr>
        <w:ind w:firstLine="709"/>
        <w:jc w:val="center"/>
        <w:rPr>
          <w:rFonts w:ascii="Arial" w:hAnsi="Arial" w:cs="Arial"/>
          <w:b/>
        </w:rPr>
      </w:pPr>
    </w:p>
    <w:p w:rsidR="00047D42" w:rsidRPr="00AB1BD4" w:rsidRDefault="00047D42" w:rsidP="00AB1BD4">
      <w:pPr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 xml:space="preserve">1. Отчет главы Новошешминского муниципального района </w:t>
      </w:r>
      <w:r w:rsidR="00150FAB" w:rsidRPr="00AB1BD4">
        <w:rPr>
          <w:rFonts w:ascii="Arial" w:hAnsi="Arial" w:cs="Arial"/>
        </w:rPr>
        <w:t>Е.А. Тарнавского</w:t>
      </w:r>
      <w:r w:rsidRPr="00AB1BD4">
        <w:rPr>
          <w:rFonts w:ascii="Arial" w:hAnsi="Arial" w:cs="Arial"/>
        </w:rPr>
        <w:t xml:space="preserve"> «Об итогах социально-экономического развития Новошешминского муниципального района за 202</w:t>
      </w:r>
      <w:r w:rsidR="00150FAB" w:rsidRPr="00AB1BD4">
        <w:rPr>
          <w:rFonts w:ascii="Arial" w:hAnsi="Arial" w:cs="Arial"/>
        </w:rPr>
        <w:t>5</w:t>
      </w:r>
      <w:r w:rsidRPr="00AB1BD4">
        <w:rPr>
          <w:rFonts w:ascii="Arial" w:hAnsi="Arial" w:cs="Arial"/>
        </w:rPr>
        <w:t xml:space="preserve"> год и задачах на 202</w:t>
      </w:r>
      <w:r w:rsidR="00150FAB" w:rsidRPr="00AB1BD4">
        <w:rPr>
          <w:rFonts w:ascii="Arial" w:hAnsi="Arial" w:cs="Arial"/>
        </w:rPr>
        <w:t>6</w:t>
      </w:r>
      <w:r w:rsidRPr="00AB1BD4">
        <w:rPr>
          <w:rFonts w:ascii="Arial" w:hAnsi="Arial" w:cs="Arial"/>
        </w:rPr>
        <w:t xml:space="preserve"> год» принять к сведению и утвердить.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 xml:space="preserve">2. Исполнительному комитету Новошешминского муниципального района Республики Татарстан разработать и утвердить план мероприятий по выполнению решений, принятых на </w:t>
      </w:r>
      <w:r w:rsidR="00150FAB" w:rsidRPr="00AB1BD4">
        <w:rPr>
          <w:rFonts w:ascii="Arial" w:hAnsi="Arial" w:cs="Arial"/>
          <w:lang w:val="en-US"/>
        </w:rPr>
        <w:t>VI</w:t>
      </w:r>
      <w:r w:rsidRPr="00AB1BD4">
        <w:rPr>
          <w:rFonts w:ascii="Arial" w:hAnsi="Arial" w:cs="Arial"/>
        </w:rPr>
        <w:t xml:space="preserve"> заседании Совета Новошешминского муниципального района Республики Татарстан и на сходах граждан в срок до 1</w:t>
      </w:r>
      <w:r w:rsidR="00150FAB" w:rsidRPr="00AB1BD4">
        <w:rPr>
          <w:rFonts w:ascii="Arial" w:hAnsi="Arial" w:cs="Arial"/>
        </w:rPr>
        <w:t>7</w:t>
      </w:r>
      <w:r w:rsidRPr="00AB1BD4">
        <w:rPr>
          <w:rFonts w:ascii="Arial" w:hAnsi="Arial" w:cs="Arial"/>
        </w:rPr>
        <w:t xml:space="preserve"> марта 202</w:t>
      </w:r>
      <w:r w:rsidR="00150FAB" w:rsidRPr="00AB1BD4">
        <w:rPr>
          <w:rFonts w:ascii="Arial" w:hAnsi="Arial" w:cs="Arial"/>
        </w:rPr>
        <w:t>6</w:t>
      </w:r>
      <w:r w:rsidRPr="00AB1BD4">
        <w:rPr>
          <w:rFonts w:ascii="Arial" w:hAnsi="Arial" w:cs="Arial"/>
        </w:rPr>
        <w:t xml:space="preserve"> года с указанием конкретных сроков и ответственных за исполнение, и обеспечить реализацию основных задач: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>- продолжить обеспечение реализации федеральных, республиканских и муниципальных программ на территории района;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>- продолжить работу по привлечению инвесторов, организации новых производств, созданию максимально благоприятных условий для реализации инвестиционных проектов на территории района;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 xml:space="preserve">- повысить эффективность использования земельных участков, находящихся в государственной и муниципальной собственности, а также эффективность сдачи в аренду муниципального имущества и земельных участков в интересах муниципального района, в том </w:t>
      </w:r>
      <w:r w:rsidR="00AF1834" w:rsidRPr="00AB1BD4">
        <w:rPr>
          <w:rFonts w:ascii="Arial" w:hAnsi="Arial" w:cs="Arial"/>
          <w:lang w:val="ru-RU"/>
        </w:rPr>
        <w:t>числе по</w:t>
      </w:r>
      <w:r w:rsidRPr="00AB1BD4">
        <w:rPr>
          <w:rFonts w:ascii="Arial" w:hAnsi="Arial" w:cs="Arial"/>
          <w:lang w:val="ru-RU"/>
        </w:rPr>
        <w:t xml:space="preserve"> концессионным соглашениям;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>- продолжить мероприятия по внедрению передовых технологий в земледелии и животноводстве, повышать эффективность сельхозпроизводства;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lastRenderedPageBreak/>
        <w:t>- добиться не менее 100% собираемости платежей за жилищно-коммунальные услуги;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  <w:kern w:val="24"/>
        </w:rPr>
      </w:pPr>
      <w:r w:rsidRPr="00AB1BD4">
        <w:rPr>
          <w:rFonts w:ascii="Arial" w:hAnsi="Arial" w:cs="Arial"/>
        </w:rPr>
        <w:t xml:space="preserve">- повысить качество работы образовательных учреждений путем  </w:t>
      </w:r>
      <w:r w:rsidRPr="00AB1BD4">
        <w:rPr>
          <w:rFonts w:ascii="Arial" w:hAnsi="Arial" w:cs="Arial"/>
          <w:kern w:val="24"/>
        </w:rPr>
        <w:t xml:space="preserve">  профессионального роста педагогов, организации профориентационной работы с учащимися, организации работы со способными и одаренными детьми;</w:t>
      </w:r>
    </w:p>
    <w:p w:rsidR="00047D42" w:rsidRPr="00AB1BD4" w:rsidRDefault="00047D42" w:rsidP="00BE0230">
      <w:pPr>
        <w:widowControl w:val="0"/>
        <w:tabs>
          <w:tab w:val="left" w:pos="1590"/>
        </w:tabs>
        <w:ind w:firstLine="709"/>
        <w:jc w:val="both"/>
        <w:rPr>
          <w:rFonts w:ascii="Arial" w:hAnsi="Arial" w:cs="Arial"/>
        </w:rPr>
      </w:pPr>
      <w:r w:rsidRPr="00AB1BD4">
        <w:rPr>
          <w:rFonts w:ascii="Arial" w:eastAsia="Microsoft Sans Serif" w:hAnsi="Arial" w:cs="Arial"/>
          <w:lang w:bidi="ru-RU"/>
        </w:rPr>
        <w:t>- в</w:t>
      </w:r>
      <w:r w:rsidRPr="00AB1BD4">
        <w:rPr>
          <w:rFonts w:ascii="Arial" w:hAnsi="Arial" w:cs="Arial"/>
        </w:rPr>
        <w:t xml:space="preserve"> рамках реализации национальных проектов и в целях повышения рождаемости и улучшения материального положения с детьми реализовать все меры социальной поддержки семей в полном объеме;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>- продолжить работу по диспансеризации и профилактическому осмотру населения района, особенно категория граждан, подверженных высокому риску заболеваний и трудоспособного населения;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>- достижение в прививочную компанию 202</w:t>
      </w:r>
      <w:r w:rsidR="00150FAB" w:rsidRPr="00AB1BD4">
        <w:rPr>
          <w:rFonts w:ascii="Arial" w:hAnsi="Arial" w:cs="Arial"/>
          <w:lang w:val="ru-RU"/>
        </w:rPr>
        <w:t>6</w:t>
      </w:r>
      <w:r w:rsidRPr="00AB1BD4">
        <w:rPr>
          <w:rFonts w:ascii="Arial" w:hAnsi="Arial" w:cs="Arial"/>
          <w:lang w:val="ru-RU"/>
        </w:rPr>
        <w:t xml:space="preserve"> года не </w:t>
      </w:r>
      <w:r w:rsidRPr="00084C64">
        <w:rPr>
          <w:rFonts w:ascii="Arial" w:hAnsi="Arial" w:cs="Arial"/>
          <w:lang w:val="ru-RU"/>
        </w:rPr>
        <w:t xml:space="preserve">менее </w:t>
      </w:r>
      <w:r w:rsidR="000E2C93" w:rsidRPr="00084C64">
        <w:rPr>
          <w:rFonts w:ascii="Arial" w:hAnsi="Arial" w:cs="Arial"/>
          <w:lang w:val="ru-RU"/>
        </w:rPr>
        <w:t>70</w:t>
      </w:r>
      <w:r w:rsidRPr="00084C64">
        <w:rPr>
          <w:rFonts w:ascii="Arial" w:hAnsi="Arial" w:cs="Arial"/>
          <w:lang w:val="ru-RU"/>
        </w:rPr>
        <w:t xml:space="preserve">% </w:t>
      </w:r>
      <w:r w:rsidRPr="00AB1BD4">
        <w:rPr>
          <w:rFonts w:ascii="Arial" w:hAnsi="Arial" w:cs="Arial"/>
          <w:lang w:val="ru-RU"/>
        </w:rPr>
        <w:t>охвата вакцинацией против гриппа взрослого населения   на территории района;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 xml:space="preserve">- воспитание гражданственности, патриотизма и следования традиционным ценностям через вовлечение молодёжи и их участия в подростковых клубах и расширения сети подростковых клубов; 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>- создать равные условия для культурного развития, сохранения языков, обрядов и традиций народов, проживающих на территории муниципального района;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 xml:space="preserve">- последовательно проводить мероприятия по плану, приуроченные к Году </w:t>
      </w:r>
      <w:r w:rsidR="00150FAB" w:rsidRPr="00AB1BD4">
        <w:rPr>
          <w:rFonts w:ascii="Arial" w:hAnsi="Arial" w:cs="Arial"/>
          <w:lang w:val="ru-RU"/>
        </w:rPr>
        <w:t>единства народов России</w:t>
      </w:r>
      <w:r w:rsidRPr="00AB1BD4">
        <w:rPr>
          <w:rFonts w:ascii="Arial" w:hAnsi="Arial" w:cs="Arial"/>
          <w:lang w:val="ru-RU"/>
        </w:rPr>
        <w:t>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>- проводить комплекс мероприятий, мониторинг и оценку состояния межконфессиональных отношений, оперативно реагировать на конфликтные ситуации;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 xml:space="preserve"> </w:t>
      </w:r>
      <w:r w:rsidRPr="00AB1BD4">
        <w:rPr>
          <w:rFonts w:ascii="Arial" w:hAnsi="Arial" w:cs="Arial"/>
        </w:rPr>
        <w:tab/>
      </w:r>
      <w:r w:rsidR="002411D6" w:rsidRPr="00AB1BD4">
        <w:rPr>
          <w:rFonts w:ascii="Arial" w:hAnsi="Arial" w:cs="Arial"/>
        </w:rPr>
        <w:t xml:space="preserve"> </w:t>
      </w:r>
      <w:r w:rsidRPr="00AB1BD4">
        <w:rPr>
          <w:rFonts w:ascii="Arial" w:hAnsi="Arial" w:cs="Arial"/>
        </w:rPr>
        <w:t>3. Рекомендовать главам поселений: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  <w:lang w:eastAsia="en-US"/>
        </w:rPr>
      </w:pPr>
      <w:r w:rsidRPr="00AB1BD4">
        <w:rPr>
          <w:rFonts w:ascii="Arial" w:hAnsi="Arial" w:cs="Arial"/>
        </w:rPr>
        <w:t>- вести целенаправленную работу по</w:t>
      </w:r>
      <w:r w:rsidRPr="00AB1BD4">
        <w:rPr>
          <w:rFonts w:ascii="Arial" w:hAnsi="Arial" w:cs="Arial"/>
          <w:lang w:eastAsia="en-US"/>
        </w:rPr>
        <w:t xml:space="preserve"> привлечению населения к участию в программах и грантах по поддержке крестьянско-фермерских и личных подсобных хозяйств;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 xml:space="preserve">- продолжить работу по вовлечению граждан в решение вопросов местного значения через проведение сходов </w:t>
      </w:r>
      <w:r w:rsidR="00573512" w:rsidRPr="00AB1BD4">
        <w:rPr>
          <w:rFonts w:ascii="Arial" w:hAnsi="Arial" w:cs="Arial"/>
        </w:rPr>
        <w:t xml:space="preserve">граждан </w:t>
      </w:r>
      <w:r w:rsidRPr="00AB1BD4">
        <w:rPr>
          <w:rFonts w:ascii="Arial" w:hAnsi="Arial" w:cs="Arial"/>
        </w:rPr>
        <w:t>по введению самообложения на территории сельских поселений Новошешминского муниципального района, своевременного сбора средств и выполнения принятых вопросов на сходах;</w:t>
      </w:r>
    </w:p>
    <w:p w:rsidR="00047D42" w:rsidRPr="00AB1BD4" w:rsidRDefault="00047D42" w:rsidP="00AB1BD4">
      <w:pPr>
        <w:pStyle w:val="a7"/>
        <w:ind w:firstLine="709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>- активно работать по благоустройству, озеленению и очистке населенных пунктов, кладбищ, обеспечению экологической безопасности на территориях поселений.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  <w:lang w:eastAsia="en-US"/>
        </w:rPr>
        <w:t>4. Аппарату Совета</w:t>
      </w:r>
      <w:r w:rsidRPr="00AB1BD4">
        <w:rPr>
          <w:rFonts w:ascii="Arial" w:hAnsi="Arial" w:cs="Arial"/>
        </w:rPr>
        <w:t xml:space="preserve"> обобщить критические замечания, предложения, высказанные на данном заседании Совета, встречах с населением в поселениях и принять меры по их выполнению. </w:t>
      </w:r>
    </w:p>
    <w:p w:rsidR="00047D42" w:rsidRPr="00AB1BD4" w:rsidRDefault="00047D42" w:rsidP="00AB1BD4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>5.  Постоянным комиссиям Совета района осуществлять действенный    контроль за выполнением принятых решений.</w:t>
      </w:r>
    </w:p>
    <w:p w:rsidR="00047D42" w:rsidRPr="00AB1BD4" w:rsidRDefault="00047D42" w:rsidP="00AB1BD4">
      <w:pPr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t xml:space="preserve">6. </w:t>
      </w:r>
      <w:r w:rsidRPr="00AB1BD4">
        <w:rPr>
          <w:rFonts w:ascii="Arial" w:hAnsi="Arial" w:cs="Arial"/>
          <w:lang w:val="uk-UA"/>
        </w:rPr>
        <w:t xml:space="preserve">Опубликовать отчет Главы Новошешминского муниципального района </w:t>
      </w:r>
      <w:r w:rsidRPr="00AB1BD4">
        <w:rPr>
          <w:rFonts w:ascii="Arial" w:hAnsi="Arial" w:cs="Arial"/>
          <w:color w:val="000000"/>
        </w:rPr>
        <w:t>«Об итогах социально-экономического развития Новошешминского муниципального района за 202</w:t>
      </w:r>
      <w:r w:rsidR="00150FAB" w:rsidRPr="00AB1BD4">
        <w:rPr>
          <w:rFonts w:ascii="Arial" w:hAnsi="Arial" w:cs="Arial"/>
          <w:color w:val="000000"/>
        </w:rPr>
        <w:t>5</w:t>
      </w:r>
      <w:r w:rsidRPr="00AB1BD4">
        <w:rPr>
          <w:rFonts w:ascii="Arial" w:hAnsi="Arial" w:cs="Arial"/>
          <w:color w:val="000000"/>
        </w:rPr>
        <w:t xml:space="preserve"> год и задачах на 202</w:t>
      </w:r>
      <w:r w:rsidR="00150FAB" w:rsidRPr="00AB1BD4">
        <w:rPr>
          <w:rFonts w:ascii="Arial" w:hAnsi="Arial" w:cs="Arial"/>
          <w:color w:val="000000"/>
        </w:rPr>
        <w:t>6</w:t>
      </w:r>
      <w:r w:rsidRPr="00AB1BD4">
        <w:rPr>
          <w:rFonts w:ascii="Arial" w:hAnsi="Arial" w:cs="Arial"/>
          <w:color w:val="000000"/>
        </w:rPr>
        <w:t xml:space="preserve"> год» в районной газете «Шешминская новь»</w:t>
      </w:r>
      <w:r w:rsidRPr="00AB1BD4">
        <w:rPr>
          <w:rFonts w:ascii="Arial" w:hAnsi="Arial" w:cs="Arial"/>
        </w:rPr>
        <w:t>, на официальном сайте Новошешминского муниципального района в информационно – телекоммуникационной сети «Интернет».</w:t>
      </w:r>
    </w:p>
    <w:p w:rsidR="002411D6" w:rsidRPr="00AB1BD4" w:rsidRDefault="002411D6" w:rsidP="00AB1BD4">
      <w:pPr>
        <w:widowControl w:val="0"/>
        <w:tabs>
          <w:tab w:val="left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B1BD4">
        <w:rPr>
          <w:rFonts w:ascii="Arial" w:hAnsi="Arial" w:cs="Arial"/>
        </w:rPr>
        <w:lastRenderedPageBreak/>
        <w:t xml:space="preserve">7. Опубликовать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AB1BD4">
        <w:rPr>
          <w:rFonts w:ascii="Arial" w:hAnsi="Arial" w:cs="Arial"/>
          <w:lang w:val="en-US"/>
        </w:rPr>
        <w:t>https</w:t>
      </w:r>
      <w:r w:rsidRPr="00AB1BD4">
        <w:rPr>
          <w:rFonts w:ascii="Arial" w:hAnsi="Arial" w:cs="Arial"/>
        </w:rPr>
        <w:t>://</w:t>
      </w:r>
      <w:r w:rsidRPr="00AB1BD4">
        <w:rPr>
          <w:rFonts w:ascii="Arial" w:hAnsi="Arial" w:cs="Arial"/>
          <w:lang w:val="en-US"/>
        </w:rPr>
        <w:t>novosheshminsk</w:t>
      </w:r>
      <w:r w:rsidRPr="00AB1BD4">
        <w:rPr>
          <w:rFonts w:ascii="Arial" w:hAnsi="Arial" w:cs="Arial"/>
        </w:rPr>
        <w:t>.</w:t>
      </w:r>
      <w:r w:rsidRPr="00AB1BD4">
        <w:rPr>
          <w:rFonts w:ascii="Arial" w:hAnsi="Arial" w:cs="Arial"/>
          <w:lang w:val="en-US"/>
        </w:rPr>
        <w:t>tatarstan</w:t>
      </w:r>
      <w:r w:rsidRPr="00AB1BD4">
        <w:rPr>
          <w:rFonts w:ascii="Arial" w:hAnsi="Arial" w:cs="Arial"/>
        </w:rPr>
        <w:t>.</w:t>
      </w:r>
      <w:r w:rsidRPr="00AB1BD4">
        <w:rPr>
          <w:rFonts w:ascii="Arial" w:hAnsi="Arial" w:cs="Arial"/>
          <w:lang w:val="en-US"/>
        </w:rPr>
        <w:t>ru</w:t>
      </w:r>
      <w:r w:rsidRPr="00AB1BD4">
        <w:rPr>
          <w:rFonts w:ascii="Arial" w:hAnsi="Arial" w:cs="Arial"/>
        </w:rPr>
        <w:t>.</w:t>
      </w:r>
    </w:p>
    <w:p w:rsidR="00047D42" w:rsidRPr="00AB1BD4" w:rsidRDefault="002411D6" w:rsidP="00AB1BD4">
      <w:pPr>
        <w:ind w:firstLine="709"/>
        <w:jc w:val="both"/>
        <w:rPr>
          <w:rFonts w:ascii="Arial" w:hAnsi="Arial" w:cs="Arial"/>
          <w:lang w:val="uk-UA"/>
        </w:rPr>
      </w:pPr>
      <w:r w:rsidRPr="00AB1BD4">
        <w:rPr>
          <w:rFonts w:ascii="Arial" w:hAnsi="Arial" w:cs="Arial"/>
        </w:rPr>
        <w:t>8</w:t>
      </w:r>
      <w:r w:rsidR="00047D42" w:rsidRPr="00AB1BD4">
        <w:rPr>
          <w:rFonts w:ascii="Arial" w:hAnsi="Arial" w:cs="Arial"/>
        </w:rPr>
        <w:t>. Контроль</w:t>
      </w:r>
      <w:r w:rsidR="00047D42" w:rsidRPr="00AB1BD4">
        <w:rPr>
          <w:rFonts w:ascii="Arial" w:hAnsi="Arial" w:cs="Arial"/>
          <w:lang w:val="uk-UA"/>
        </w:rPr>
        <w:t xml:space="preserve"> за исполнением настоящего решения оставляю за собой.</w:t>
      </w:r>
    </w:p>
    <w:p w:rsidR="00047D42" w:rsidRPr="00AB1BD4" w:rsidRDefault="00047D42" w:rsidP="00AB1BD4">
      <w:pPr>
        <w:jc w:val="both"/>
        <w:rPr>
          <w:rFonts w:ascii="Arial" w:hAnsi="Arial" w:cs="Arial"/>
          <w:lang w:val="uk-UA"/>
        </w:rPr>
      </w:pPr>
    </w:p>
    <w:p w:rsidR="00047D42" w:rsidRPr="00AB1BD4" w:rsidRDefault="00047D42" w:rsidP="00AB1BD4">
      <w:pPr>
        <w:pStyle w:val="a7"/>
        <w:ind w:right="-141" w:firstLine="567"/>
        <w:jc w:val="both"/>
        <w:rPr>
          <w:rFonts w:ascii="Arial" w:hAnsi="Arial" w:cs="Arial"/>
          <w:lang w:val="ru-RU"/>
        </w:rPr>
      </w:pPr>
      <w:r w:rsidRPr="00AB1BD4">
        <w:rPr>
          <w:rFonts w:ascii="Arial" w:hAnsi="Arial" w:cs="Arial"/>
          <w:lang w:val="ru-RU"/>
        </w:rPr>
        <w:t xml:space="preserve"> </w:t>
      </w:r>
    </w:p>
    <w:p w:rsidR="00047D42" w:rsidRPr="00AB1BD4" w:rsidRDefault="00047D42" w:rsidP="00AB1BD4">
      <w:pPr>
        <w:ind w:right="-141"/>
        <w:rPr>
          <w:rFonts w:ascii="Arial" w:hAnsi="Arial" w:cs="Arial"/>
        </w:rPr>
      </w:pPr>
      <w:r w:rsidRPr="00AB1BD4">
        <w:rPr>
          <w:rFonts w:ascii="Arial" w:hAnsi="Arial" w:cs="Arial"/>
        </w:rPr>
        <w:t>Глава Новошешминского</w:t>
      </w:r>
    </w:p>
    <w:p w:rsidR="00047D42" w:rsidRPr="00AB1BD4" w:rsidRDefault="00047D42" w:rsidP="00AB1BD4">
      <w:pPr>
        <w:rPr>
          <w:rFonts w:ascii="Arial" w:hAnsi="Arial" w:cs="Arial"/>
        </w:rPr>
      </w:pPr>
      <w:r w:rsidRPr="00AB1BD4">
        <w:rPr>
          <w:rFonts w:ascii="Arial" w:hAnsi="Arial" w:cs="Arial"/>
        </w:rPr>
        <w:t xml:space="preserve">муниципального района                                                                            </w:t>
      </w:r>
      <w:r w:rsidR="00AB1BD4">
        <w:rPr>
          <w:rFonts w:ascii="Arial" w:hAnsi="Arial" w:cs="Arial"/>
        </w:rPr>
        <w:t xml:space="preserve">    </w:t>
      </w:r>
      <w:r w:rsidRPr="00AB1BD4">
        <w:rPr>
          <w:rFonts w:ascii="Arial" w:hAnsi="Arial" w:cs="Arial"/>
        </w:rPr>
        <w:t xml:space="preserve"> </w:t>
      </w:r>
      <w:r w:rsidR="00AB1BD4">
        <w:rPr>
          <w:rFonts w:ascii="Arial" w:hAnsi="Arial" w:cs="Arial"/>
        </w:rPr>
        <w:t xml:space="preserve">   </w:t>
      </w:r>
      <w:r w:rsidRPr="00AB1BD4">
        <w:rPr>
          <w:rFonts w:ascii="Arial" w:hAnsi="Arial" w:cs="Arial"/>
        </w:rPr>
        <w:t xml:space="preserve"> </w:t>
      </w:r>
      <w:r w:rsidR="00150FAB" w:rsidRPr="00AB1BD4">
        <w:rPr>
          <w:rFonts w:ascii="Arial" w:hAnsi="Arial" w:cs="Arial"/>
        </w:rPr>
        <w:t>Е.А. Тарнавский</w:t>
      </w:r>
    </w:p>
    <w:p w:rsidR="00EF5B1D" w:rsidRPr="00AB1BD4" w:rsidRDefault="00EF5B1D" w:rsidP="00AB1BD4">
      <w:pPr>
        <w:jc w:val="both"/>
        <w:rPr>
          <w:rFonts w:ascii="Arial" w:hAnsi="Arial" w:cs="Arial"/>
        </w:rPr>
      </w:pPr>
    </w:p>
    <w:sectPr w:rsidR="00EF5B1D" w:rsidRPr="00AB1BD4" w:rsidSect="003C5C74">
      <w:pgSz w:w="11906" w:h="16838"/>
      <w:pgMar w:top="1276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2" w15:restartNumberingAfterBreak="0">
    <w:nsid w:val="46F150C1"/>
    <w:multiLevelType w:val="hybridMultilevel"/>
    <w:tmpl w:val="21F0375A"/>
    <w:lvl w:ilvl="0" w:tplc="6EC8746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888184" w:tentative="1">
      <w:start w:val="1"/>
      <w:numFmt w:val="lowerLetter"/>
      <w:lvlText w:val="%2."/>
      <w:lvlJc w:val="left"/>
      <w:pPr>
        <w:ind w:left="2781" w:hanging="360"/>
      </w:pPr>
    </w:lvl>
    <w:lvl w:ilvl="2" w:tplc="1E7254E2" w:tentative="1">
      <w:start w:val="1"/>
      <w:numFmt w:val="lowerRoman"/>
      <w:lvlText w:val="%3."/>
      <w:lvlJc w:val="right"/>
      <w:pPr>
        <w:ind w:left="3501" w:hanging="180"/>
      </w:pPr>
    </w:lvl>
    <w:lvl w:ilvl="3" w:tplc="BF106AEA" w:tentative="1">
      <w:start w:val="1"/>
      <w:numFmt w:val="decimal"/>
      <w:lvlText w:val="%4."/>
      <w:lvlJc w:val="left"/>
      <w:pPr>
        <w:ind w:left="4221" w:hanging="360"/>
      </w:pPr>
    </w:lvl>
    <w:lvl w:ilvl="4" w:tplc="1292DE96" w:tentative="1">
      <w:start w:val="1"/>
      <w:numFmt w:val="lowerLetter"/>
      <w:lvlText w:val="%5."/>
      <w:lvlJc w:val="left"/>
      <w:pPr>
        <w:ind w:left="4941" w:hanging="360"/>
      </w:pPr>
    </w:lvl>
    <w:lvl w:ilvl="5" w:tplc="BBFAF286" w:tentative="1">
      <w:start w:val="1"/>
      <w:numFmt w:val="lowerRoman"/>
      <w:lvlText w:val="%6."/>
      <w:lvlJc w:val="right"/>
      <w:pPr>
        <w:ind w:left="5661" w:hanging="180"/>
      </w:pPr>
    </w:lvl>
    <w:lvl w:ilvl="6" w:tplc="BEBE1CC8" w:tentative="1">
      <w:start w:val="1"/>
      <w:numFmt w:val="decimal"/>
      <w:lvlText w:val="%7."/>
      <w:lvlJc w:val="left"/>
      <w:pPr>
        <w:ind w:left="6381" w:hanging="360"/>
      </w:pPr>
    </w:lvl>
    <w:lvl w:ilvl="7" w:tplc="ABB6FDDC" w:tentative="1">
      <w:start w:val="1"/>
      <w:numFmt w:val="lowerLetter"/>
      <w:lvlText w:val="%8."/>
      <w:lvlJc w:val="left"/>
      <w:pPr>
        <w:ind w:left="7101" w:hanging="360"/>
      </w:pPr>
    </w:lvl>
    <w:lvl w:ilvl="8" w:tplc="7754436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6A92370"/>
    <w:multiLevelType w:val="hybridMultilevel"/>
    <w:tmpl w:val="C542E9C2"/>
    <w:lvl w:ilvl="0" w:tplc="F364E632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BDF6315C" w:tentative="1">
      <w:start w:val="1"/>
      <w:numFmt w:val="lowerLetter"/>
      <w:lvlText w:val="%2."/>
      <w:lvlJc w:val="left"/>
      <w:pPr>
        <w:ind w:left="1620" w:hanging="360"/>
      </w:pPr>
    </w:lvl>
    <w:lvl w:ilvl="2" w:tplc="09E050D0" w:tentative="1">
      <w:start w:val="1"/>
      <w:numFmt w:val="lowerRoman"/>
      <w:lvlText w:val="%3."/>
      <w:lvlJc w:val="right"/>
      <w:pPr>
        <w:ind w:left="2340" w:hanging="180"/>
      </w:pPr>
    </w:lvl>
    <w:lvl w:ilvl="3" w:tplc="94E6D48C" w:tentative="1">
      <w:start w:val="1"/>
      <w:numFmt w:val="decimal"/>
      <w:lvlText w:val="%4."/>
      <w:lvlJc w:val="left"/>
      <w:pPr>
        <w:ind w:left="3060" w:hanging="360"/>
      </w:pPr>
    </w:lvl>
    <w:lvl w:ilvl="4" w:tplc="A9E6529A" w:tentative="1">
      <w:start w:val="1"/>
      <w:numFmt w:val="lowerLetter"/>
      <w:lvlText w:val="%5."/>
      <w:lvlJc w:val="left"/>
      <w:pPr>
        <w:ind w:left="3780" w:hanging="360"/>
      </w:pPr>
    </w:lvl>
    <w:lvl w:ilvl="5" w:tplc="42308BFA" w:tentative="1">
      <w:start w:val="1"/>
      <w:numFmt w:val="lowerRoman"/>
      <w:lvlText w:val="%6."/>
      <w:lvlJc w:val="right"/>
      <w:pPr>
        <w:ind w:left="4500" w:hanging="180"/>
      </w:pPr>
    </w:lvl>
    <w:lvl w:ilvl="6" w:tplc="69AA0438" w:tentative="1">
      <w:start w:val="1"/>
      <w:numFmt w:val="decimal"/>
      <w:lvlText w:val="%7."/>
      <w:lvlJc w:val="left"/>
      <w:pPr>
        <w:ind w:left="5220" w:hanging="360"/>
      </w:pPr>
    </w:lvl>
    <w:lvl w:ilvl="7" w:tplc="3EE4FD20" w:tentative="1">
      <w:start w:val="1"/>
      <w:numFmt w:val="lowerLetter"/>
      <w:lvlText w:val="%8."/>
      <w:lvlJc w:val="left"/>
      <w:pPr>
        <w:ind w:left="5940" w:hanging="360"/>
      </w:pPr>
    </w:lvl>
    <w:lvl w:ilvl="8" w:tplc="64D247B2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47D42"/>
    <w:rsid w:val="00084C64"/>
    <w:rsid w:val="00087BFB"/>
    <w:rsid w:val="000915C6"/>
    <w:rsid w:val="000E2C93"/>
    <w:rsid w:val="000F1554"/>
    <w:rsid w:val="000F6EA9"/>
    <w:rsid w:val="00107D5F"/>
    <w:rsid w:val="00114A73"/>
    <w:rsid w:val="00137B49"/>
    <w:rsid w:val="00142945"/>
    <w:rsid w:val="00144AB3"/>
    <w:rsid w:val="00150FAB"/>
    <w:rsid w:val="00151C0A"/>
    <w:rsid w:val="0021092E"/>
    <w:rsid w:val="00227041"/>
    <w:rsid w:val="002411D6"/>
    <w:rsid w:val="00241B11"/>
    <w:rsid w:val="00242516"/>
    <w:rsid w:val="00295404"/>
    <w:rsid w:val="002979E9"/>
    <w:rsid w:val="002C104E"/>
    <w:rsid w:val="002E37EB"/>
    <w:rsid w:val="002F6096"/>
    <w:rsid w:val="00322917"/>
    <w:rsid w:val="00327D5C"/>
    <w:rsid w:val="00341590"/>
    <w:rsid w:val="003422DD"/>
    <w:rsid w:val="00397248"/>
    <w:rsid w:val="003C5C74"/>
    <w:rsid w:val="003C622A"/>
    <w:rsid w:val="003D2896"/>
    <w:rsid w:val="003F5915"/>
    <w:rsid w:val="003F5BDB"/>
    <w:rsid w:val="00404B42"/>
    <w:rsid w:val="004217C3"/>
    <w:rsid w:val="00461C8A"/>
    <w:rsid w:val="0046594C"/>
    <w:rsid w:val="00473F0D"/>
    <w:rsid w:val="0049739E"/>
    <w:rsid w:val="0049786C"/>
    <w:rsid w:val="004A2A98"/>
    <w:rsid w:val="004C2ED9"/>
    <w:rsid w:val="004E001E"/>
    <w:rsid w:val="00524EC2"/>
    <w:rsid w:val="005272C1"/>
    <w:rsid w:val="00573512"/>
    <w:rsid w:val="005765E9"/>
    <w:rsid w:val="00580E68"/>
    <w:rsid w:val="005B3490"/>
    <w:rsid w:val="005B5170"/>
    <w:rsid w:val="005D0A5A"/>
    <w:rsid w:val="005D0FA2"/>
    <w:rsid w:val="005D41CF"/>
    <w:rsid w:val="005F49E2"/>
    <w:rsid w:val="00625056"/>
    <w:rsid w:val="006E6678"/>
    <w:rsid w:val="00717EA6"/>
    <w:rsid w:val="00746216"/>
    <w:rsid w:val="00750BEB"/>
    <w:rsid w:val="00776656"/>
    <w:rsid w:val="007E1667"/>
    <w:rsid w:val="00836E75"/>
    <w:rsid w:val="00853999"/>
    <w:rsid w:val="00856298"/>
    <w:rsid w:val="00870095"/>
    <w:rsid w:val="008E7E97"/>
    <w:rsid w:val="008F6F85"/>
    <w:rsid w:val="009026EC"/>
    <w:rsid w:val="00902AD9"/>
    <w:rsid w:val="00914583"/>
    <w:rsid w:val="00941E9C"/>
    <w:rsid w:val="00950B3F"/>
    <w:rsid w:val="009B133E"/>
    <w:rsid w:val="009C3320"/>
    <w:rsid w:val="009C558E"/>
    <w:rsid w:val="00A01A02"/>
    <w:rsid w:val="00A11C9B"/>
    <w:rsid w:val="00A12BD7"/>
    <w:rsid w:val="00A23F08"/>
    <w:rsid w:val="00A60696"/>
    <w:rsid w:val="00A842C4"/>
    <w:rsid w:val="00AA62E8"/>
    <w:rsid w:val="00AB1BD4"/>
    <w:rsid w:val="00AB3F65"/>
    <w:rsid w:val="00AD2565"/>
    <w:rsid w:val="00AF1834"/>
    <w:rsid w:val="00B113B1"/>
    <w:rsid w:val="00B13496"/>
    <w:rsid w:val="00B65B45"/>
    <w:rsid w:val="00B75830"/>
    <w:rsid w:val="00BA6AB6"/>
    <w:rsid w:val="00BB637A"/>
    <w:rsid w:val="00BE0230"/>
    <w:rsid w:val="00C26509"/>
    <w:rsid w:val="00C31A75"/>
    <w:rsid w:val="00C47D3E"/>
    <w:rsid w:val="00C75C36"/>
    <w:rsid w:val="00C76D88"/>
    <w:rsid w:val="00CC7FC8"/>
    <w:rsid w:val="00CF3753"/>
    <w:rsid w:val="00D422AE"/>
    <w:rsid w:val="00D425EF"/>
    <w:rsid w:val="00D510B0"/>
    <w:rsid w:val="00D64711"/>
    <w:rsid w:val="00D65038"/>
    <w:rsid w:val="00D663FF"/>
    <w:rsid w:val="00D732F2"/>
    <w:rsid w:val="00DC0AD2"/>
    <w:rsid w:val="00DF4177"/>
    <w:rsid w:val="00E03BE5"/>
    <w:rsid w:val="00E2419E"/>
    <w:rsid w:val="00E8604E"/>
    <w:rsid w:val="00EA7FD3"/>
    <w:rsid w:val="00EC143F"/>
    <w:rsid w:val="00EF03B4"/>
    <w:rsid w:val="00EF5B1D"/>
    <w:rsid w:val="00F21722"/>
    <w:rsid w:val="00F272F7"/>
    <w:rsid w:val="00F505BF"/>
    <w:rsid w:val="00F85B0A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rsid w:val="00047D42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047D42"/>
  </w:style>
  <w:style w:type="character" w:styleId="ac">
    <w:name w:val="Strong"/>
    <w:uiPriority w:val="22"/>
    <w:qFormat/>
    <w:rsid w:val="00047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cp:lastPrinted>2026-02-16T06:37:00Z</cp:lastPrinted>
  <dcterms:created xsi:type="dcterms:W3CDTF">2026-02-17T05:01:00Z</dcterms:created>
  <dcterms:modified xsi:type="dcterms:W3CDTF">2026-02-17T05:01:00Z</dcterms:modified>
</cp:coreProperties>
</file>