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23" w:rsidRPr="007A1D97" w:rsidRDefault="00660C2C" w:rsidP="00020323">
      <w:pPr>
        <w:tabs>
          <w:tab w:val="num" w:pos="0"/>
        </w:tabs>
        <w:ind w:firstLine="540"/>
        <w:jc w:val="center"/>
        <w:rPr>
          <w:sz w:val="28"/>
          <w:szCs w:val="28"/>
        </w:rPr>
      </w:pPr>
      <w:r w:rsidRPr="007A1D97">
        <w:rPr>
          <w:sz w:val="28"/>
          <w:szCs w:val="28"/>
        </w:rPr>
        <w:t>Информация по результат</w:t>
      </w:r>
      <w:r w:rsidR="00171501" w:rsidRPr="007A1D97">
        <w:rPr>
          <w:sz w:val="28"/>
          <w:szCs w:val="28"/>
        </w:rPr>
        <w:t>ам</w:t>
      </w:r>
      <w:r w:rsidRPr="007A1D97">
        <w:rPr>
          <w:sz w:val="28"/>
          <w:szCs w:val="28"/>
        </w:rPr>
        <w:t xml:space="preserve"> </w:t>
      </w:r>
      <w:r w:rsidR="00171501" w:rsidRPr="007A1D97">
        <w:rPr>
          <w:sz w:val="28"/>
          <w:szCs w:val="28"/>
        </w:rPr>
        <w:t xml:space="preserve">проверки </w:t>
      </w:r>
      <w:r w:rsidR="00155D10">
        <w:rPr>
          <w:sz w:val="28"/>
          <w:szCs w:val="28"/>
        </w:rPr>
        <w:t xml:space="preserve">использования бюджетных средств на </w:t>
      </w:r>
      <w:r w:rsidR="009E27BE">
        <w:rPr>
          <w:sz w:val="28"/>
          <w:szCs w:val="28"/>
        </w:rPr>
        <w:t>организаци</w:t>
      </w:r>
      <w:r w:rsidR="00155D10">
        <w:rPr>
          <w:sz w:val="28"/>
          <w:szCs w:val="28"/>
        </w:rPr>
        <w:t>ю летнего отдыха детей и молодежи</w:t>
      </w:r>
    </w:p>
    <w:p w:rsidR="004A58A7" w:rsidRPr="00694A16" w:rsidRDefault="004A58A7" w:rsidP="00020323">
      <w:pPr>
        <w:tabs>
          <w:tab w:val="num" w:pos="0"/>
        </w:tabs>
        <w:ind w:firstLine="540"/>
        <w:jc w:val="center"/>
        <w:rPr>
          <w:b/>
          <w:sz w:val="28"/>
          <w:szCs w:val="28"/>
        </w:rPr>
      </w:pPr>
    </w:p>
    <w:p w:rsidR="00155D10" w:rsidRDefault="00155D10" w:rsidP="00155D10">
      <w:pPr>
        <w:pStyle w:val="a8"/>
        <w:spacing w:before="120"/>
        <w:ind w:left="0" w:firstLine="567"/>
        <w:contextualSpacing w:val="0"/>
        <w:jc w:val="both"/>
        <w:rPr>
          <w:sz w:val="28"/>
          <w:szCs w:val="28"/>
        </w:rPr>
      </w:pPr>
      <w:r w:rsidRPr="00DA5B5A">
        <w:rPr>
          <w:sz w:val="28"/>
          <w:szCs w:val="28"/>
        </w:rPr>
        <w:t xml:space="preserve">Согласно </w:t>
      </w:r>
      <w:proofErr w:type="gramStart"/>
      <w:r w:rsidRPr="00DA5B5A">
        <w:rPr>
          <w:sz w:val="28"/>
          <w:szCs w:val="28"/>
        </w:rPr>
        <w:t>план</w:t>
      </w:r>
      <w:r>
        <w:rPr>
          <w:sz w:val="28"/>
          <w:szCs w:val="28"/>
        </w:rPr>
        <w:t>у</w:t>
      </w:r>
      <w:r w:rsidRPr="00DA5B5A">
        <w:rPr>
          <w:sz w:val="28"/>
          <w:szCs w:val="28"/>
        </w:rPr>
        <w:t xml:space="preserve"> работы</w:t>
      </w:r>
      <w:proofErr w:type="gramEnd"/>
      <w:r w:rsidRPr="00DA5B5A">
        <w:rPr>
          <w:sz w:val="28"/>
          <w:szCs w:val="28"/>
        </w:rPr>
        <w:t xml:space="preserve"> проведена проверка </w:t>
      </w:r>
      <w:r>
        <w:rPr>
          <w:sz w:val="28"/>
          <w:szCs w:val="28"/>
        </w:rPr>
        <w:t xml:space="preserve">отдельных вопросов </w:t>
      </w:r>
      <w:r w:rsidRPr="00C85717">
        <w:rPr>
          <w:rFonts w:eastAsiaTheme="minorHAnsi"/>
          <w:sz w:val="28"/>
          <w:szCs w:val="28"/>
          <w:lang w:eastAsia="en-US"/>
        </w:rPr>
        <w:t xml:space="preserve">целевого и эффективного использования бюджетных средств, выделенных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Pr="00FF2FEF">
        <w:rPr>
          <w:sz w:val="28"/>
          <w:szCs w:val="28"/>
        </w:rPr>
        <w:t>организаци</w:t>
      </w:r>
      <w:r>
        <w:rPr>
          <w:sz w:val="28"/>
          <w:szCs w:val="28"/>
        </w:rPr>
        <w:t>ю</w:t>
      </w:r>
      <w:r w:rsidRPr="00FF2FEF">
        <w:rPr>
          <w:sz w:val="28"/>
          <w:szCs w:val="28"/>
        </w:rPr>
        <w:t xml:space="preserve"> летнего отдыха детей и молодежи на базе оздоровительного досугового учреждения «Факел» МБУ «Молодежный центр – Подростковый клуб по месту жительства «</w:t>
      </w:r>
      <w:proofErr w:type="spellStart"/>
      <w:r w:rsidRPr="00FF2FEF">
        <w:rPr>
          <w:sz w:val="28"/>
          <w:szCs w:val="28"/>
        </w:rPr>
        <w:t>Ажаган</w:t>
      </w:r>
      <w:proofErr w:type="spellEnd"/>
      <w:r w:rsidRPr="00FF2FEF">
        <w:rPr>
          <w:sz w:val="28"/>
          <w:szCs w:val="28"/>
        </w:rPr>
        <w:t>» Новошешминского муниципального района Республики Татарстан»</w:t>
      </w:r>
      <w:r>
        <w:rPr>
          <w:sz w:val="28"/>
          <w:szCs w:val="28"/>
        </w:rPr>
        <w:t xml:space="preserve"> в 2025 году.</w:t>
      </w:r>
    </w:p>
    <w:p w:rsidR="00247BAD" w:rsidRPr="00121AA2" w:rsidRDefault="00247BAD" w:rsidP="00247BAD">
      <w:pPr>
        <w:pStyle w:val="a8"/>
        <w:shd w:val="clear" w:color="auto" w:fill="FFFFFF"/>
        <w:tabs>
          <w:tab w:val="left" w:pos="1134"/>
        </w:tabs>
        <w:spacing w:before="120" w:line="252" w:lineRule="auto"/>
        <w:ind w:left="567"/>
        <w:contextualSpacing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По итогу проверки установлены следующие нарушения и недостатки:</w:t>
      </w:r>
      <w:r w:rsidRPr="00121AA2">
        <w:rPr>
          <w:sz w:val="28"/>
          <w:szCs w:val="28"/>
        </w:rPr>
        <w:t xml:space="preserve">   </w:t>
      </w:r>
    </w:p>
    <w:p w:rsidR="00B90B09" w:rsidRPr="00DA5B5A" w:rsidRDefault="00B90B09" w:rsidP="00B90B09">
      <w:pPr>
        <w:pStyle w:val="a8"/>
        <w:numPr>
          <w:ilvl w:val="0"/>
          <w:numId w:val="22"/>
        </w:numPr>
        <w:tabs>
          <w:tab w:val="left" w:pos="851"/>
        </w:tabs>
        <w:spacing w:before="120"/>
        <w:ind w:left="0" w:firstLine="567"/>
        <w:contextualSpacing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</w:t>
      </w:r>
      <w:r w:rsidRPr="00DA5B5A">
        <w:rPr>
          <w:b/>
          <w:sz w:val="28"/>
          <w:szCs w:val="28"/>
        </w:rPr>
        <w:t>соблюдени</w:t>
      </w:r>
      <w:r>
        <w:rPr>
          <w:b/>
          <w:sz w:val="28"/>
          <w:szCs w:val="28"/>
        </w:rPr>
        <w:t>и</w:t>
      </w:r>
      <w:r w:rsidRPr="00DA5B5A">
        <w:rPr>
          <w:b/>
          <w:sz w:val="28"/>
          <w:szCs w:val="28"/>
        </w:rPr>
        <w:t xml:space="preserve"> установленных требований </w:t>
      </w:r>
      <w:r>
        <w:rPr>
          <w:b/>
          <w:sz w:val="28"/>
          <w:szCs w:val="28"/>
        </w:rPr>
        <w:t>контрактной системы в сфере закупок</w:t>
      </w:r>
      <w:r w:rsidRPr="00DA5B5A">
        <w:rPr>
          <w:b/>
          <w:sz w:val="28"/>
          <w:szCs w:val="28"/>
        </w:rPr>
        <w:t>:</w:t>
      </w:r>
    </w:p>
    <w:p w:rsidR="00B90B09" w:rsidRDefault="00B90B09" w:rsidP="00B90B09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AF52BE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в нарушение </w:t>
      </w:r>
      <w:r w:rsidRPr="005978A4">
        <w:rPr>
          <w:sz w:val="28"/>
          <w:szCs w:val="28"/>
        </w:rPr>
        <w:t xml:space="preserve">ч. 2 ст. 38 Федерального закона №44-ФЗ </w:t>
      </w:r>
      <w:r>
        <w:rPr>
          <w:sz w:val="28"/>
          <w:szCs w:val="28"/>
        </w:rPr>
        <w:t>в учреждении отсутствуют (к проверке не предоставлены):</w:t>
      </w:r>
    </w:p>
    <w:p w:rsidR="00B90B09" w:rsidRPr="00A94CFD" w:rsidRDefault="00B90B09" w:rsidP="00B90B09">
      <w:pPr>
        <w:autoSpaceDE w:val="0"/>
        <w:autoSpaceDN w:val="0"/>
        <w:adjustRightInd w:val="0"/>
        <w:spacing w:before="6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A94CFD">
        <w:rPr>
          <w:sz w:val="28"/>
          <w:szCs w:val="28"/>
        </w:rPr>
        <w:t>егламент контрактного управляющего;</w:t>
      </w:r>
    </w:p>
    <w:p w:rsidR="00B90B09" w:rsidRPr="00A94CFD" w:rsidRDefault="00B90B09" w:rsidP="00B90B09">
      <w:pPr>
        <w:autoSpaceDE w:val="0"/>
        <w:autoSpaceDN w:val="0"/>
        <w:adjustRightInd w:val="0"/>
        <w:spacing w:before="60"/>
        <w:ind w:firstLine="539"/>
        <w:jc w:val="both"/>
        <w:rPr>
          <w:sz w:val="28"/>
          <w:szCs w:val="28"/>
        </w:rPr>
      </w:pPr>
      <w:r w:rsidRPr="00A94CFD">
        <w:rPr>
          <w:sz w:val="28"/>
          <w:szCs w:val="28"/>
        </w:rPr>
        <w:t>приказ о назначении контрактного управляющего;</w:t>
      </w:r>
    </w:p>
    <w:p w:rsidR="00B90B09" w:rsidRDefault="00B90B09" w:rsidP="00B90B09">
      <w:pPr>
        <w:autoSpaceDE w:val="0"/>
        <w:autoSpaceDN w:val="0"/>
        <w:adjustRightInd w:val="0"/>
        <w:spacing w:before="60"/>
        <w:ind w:firstLine="539"/>
        <w:jc w:val="both"/>
        <w:rPr>
          <w:sz w:val="28"/>
          <w:szCs w:val="28"/>
        </w:rPr>
      </w:pPr>
      <w:r w:rsidRPr="00A94CFD">
        <w:rPr>
          <w:sz w:val="28"/>
          <w:szCs w:val="28"/>
        </w:rPr>
        <w:t>документ об образовании контрактного управляющего в сфере контрактной системе закупок.</w:t>
      </w:r>
    </w:p>
    <w:p w:rsidR="00B90B09" w:rsidRPr="00DA5B5A" w:rsidRDefault="00B90B09" w:rsidP="00B90B09">
      <w:pPr>
        <w:pStyle w:val="a8"/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before="240"/>
        <w:ind w:left="0" w:firstLine="567"/>
        <w:contextualSpacing w:val="0"/>
        <w:jc w:val="both"/>
        <w:rPr>
          <w:b/>
          <w:sz w:val="28"/>
          <w:szCs w:val="28"/>
        </w:rPr>
      </w:pPr>
      <w:r w:rsidRPr="00DA5B5A">
        <w:rPr>
          <w:b/>
          <w:sz w:val="28"/>
          <w:szCs w:val="28"/>
        </w:rPr>
        <w:t>при организации питания:</w:t>
      </w:r>
    </w:p>
    <w:p w:rsidR="00B90B09" w:rsidRDefault="00B90B09" w:rsidP="00B90B09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* в учреждении о</w:t>
      </w:r>
      <w:r w:rsidRPr="003235F2">
        <w:rPr>
          <w:sz w:val="28"/>
          <w:szCs w:val="28"/>
        </w:rPr>
        <w:t>тсутствует локальный нормативный акт, регламентирующий деятельность ОДУ «Факел» по вопросам питания. </w:t>
      </w:r>
    </w:p>
    <w:p w:rsidR="00B90B09" w:rsidRPr="006C0FF1" w:rsidRDefault="00B90B09" w:rsidP="00B90B09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 w:rsidRPr="003235F2">
        <w:rPr>
          <w:sz w:val="28"/>
          <w:szCs w:val="28"/>
        </w:rPr>
        <w:t>Данный д</w:t>
      </w:r>
      <w:r w:rsidRPr="003235F2">
        <w:rPr>
          <w:bCs/>
          <w:sz w:val="28"/>
          <w:szCs w:val="28"/>
        </w:rPr>
        <w:t>окумент устанавливает порядок организации питания отдыхающих</w:t>
      </w:r>
      <w:r w:rsidRPr="003235F2">
        <w:rPr>
          <w:sz w:val="28"/>
          <w:szCs w:val="28"/>
        </w:rPr>
        <w:t>, определяет условия, общие организационные принципы, правила и требования</w:t>
      </w:r>
      <w:r>
        <w:rPr>
          <w:sz w:val="28"/>
          <w:szCs w:val="28"/>
        </w:rPr>
        <w:t xml:space="preserve"> к организации питания, </w:t>
      </w:r>
      <w:r w:rsidRPr="003235F2">
        <w:rPr>
          <w:sz w:val="28"/>
          <w:szCs w:val="28"/>
        </w:rPr>
        <w:t xml:space="preserve">устанавливает меры социальной поддержки для отдельных категорий </w:t>
      </w:r>
      <w:r>
        <w:rPr>
          <w:sz w:val="28"/>
          <w:szCs w:val="28"/>
        </w:rPr>
        <w:t>отдыхающих и др.</w:t>
      </w:r>
      <w:r w:rsidRPr="003235F2">
        <w:rPr>
          <w:sz w:val="28"/>
          <w:szCs w:val="28"/>
        </w:rPr>
        <w:t>;</w:t>
      </w:r>
    </w:p>
    <w:p w:rsidR="00B90B09" w:rsidRDefault="00B90B09" w:rsidP="00B90B09">
      <w:pPr>
        <w:tabs>
          <w:tab w:val="left" w:pos="993"/>
        </w:tabs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в </w:t>
      </w:r>
      <w:r w:rsidRPr="009939EC">
        <w:rPr>
          <w:sz w:val="28"/>
          <w:szCs w:val="28"/>
        </w:rPr>
        <w:t>нарушение требований СанПиН 2.3/2.4.3590-20</w:t>
      </w:r>
      <w:r w:rsidRPr="00AF03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BC440F">
        <w:rPr>
          <w:sz w:val="28"/>
          <w:szCs w:val="28"/>
        </w:rPr>
        <w:t xml:space="preserve">период </w:t>
      </w:r>
      <w:r>
        <w:rPr>
          <w:sz w:val="28"/>
          <w:szCs w:val="28"/>
        </w:rPr>
        <w:t xml:space="preserve">1 смены </w:t>
      </w:r>
      <w:r w:rsidRPr="009939EC">
        <w:rPr>
          <w:sz w:val="28"/>
          <w:szCs w:val="28"/>
        </w:rPr>
        <w:t xml:space="preserve">питание </w:t>
      </w:r>
      <w:r>
        <w:rPr>
          <w:sz w:val="28"/>
          <w:szCs w:val="28"/>
        </w:rPr>
        <w:t xml:space="preserve">отдыхающих в ОДУ «Факел» согласно 14-ти дневного меню </w:t>
      </w:r>
      <w:r w:rsidRPr="009939EC">
        <w:rPr>
          <w:sz w:val="28"/>
          <w:szCs w:val="28"/>
        </w:rPr>
        <w:t>организовано с нарушением сбалансированности средне</w:t>
      </w:r>
      <w:r>
        <w:rPr>
          <w:sz w:val="28"/>
          <w:szCs w:val="28"/>
        </w:rPr>
        <w:t>суточному набору пищевой продукции:</w:t>
      </w:r>
      <w:r w:rsidRPr="009939EC">
        <w:rPr>
          <w:sz w:val="28"/>
          <w:szCs w:val="28"/>
        </w:rPr>
        <w:t xml:space="preserve"> </w:t>
      </w:r>
    </w:p>
    <w:p w:rsidR="00B90B09" w:rsidRPr="00600DCA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  <w:u w:val="single"/>
        </w:rPr>
        <w:t>среднесуточная норма выше рекомендуемой</w:t>
      </w:r>
      <w:r w:rsidRPr="00600DCA">
        <w:rPr>
          <w:sz w:val="28"/>
          <w:szCs w:val="28"/>
        </w:rPr>
        <w:t>:</w:t>
      </w:r>
    </w:p>
    <w:p w:rsidR="00B90B09" w:rsidRPr="00600DCA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</w:rPr>
        <w:t>- мясо птицы: возраст «7-11» на 93,8 г. или 268%, возраст «12-18» на 75,7 г. или 142,8%;</w:t>
      </w:r>
    </w:p>
    <w:p w:rsidR="00B90B09" w:rsidRPr="00600DCA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</w:rPr>
        <w:t>- крупы: возраст «7-11» на 55,7 г. или 123,7%, возраст «12-18» на 64,6 г. или 129,2%;</w:t>
      </w:r>
    </w:p>
    <w:p w:rsidR="00B90B09" w:rsidRPr="00600DCA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</w:rPr>
        <w:t>- макаронные изделия: возраст «7-11» на 7,3 г. или 48,9%, возраст «12-18» на 5,5 г. или 27,7%;</w:t>
      </w:r>
    </w:p>
    <w:p w:rsidR="00B90B09" w:rsidRPr="00600DCA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  <w:u w:val="single"/>
        </w:rPr>
        <w:t>среднесуточная норма ниже рекомендуемой</w:t>
      </w:r>
      <w:r w:rsidRPr="00600DCA">
        <w:rPr>
          <w:sz w:val="28"/>
          <w:szCs w:val="28"/>
        </w:rPr>
        <w:t>:</w:t>
      </w:r>
    </w:p>
    <w:p w:rsidR="00B90B09" w:rsidRPr="00600DCA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</w:rPr>
        <w:t>- творог: возраст «7-11» на 43,0 г. или 85,9%, возраст «12-18» на 54,2 г. или 90,3%;</w:t>
      </w:r>
    </w:p>
    <w:p w:rsidR="00B90B09" w:rsidRPr="00600DCA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</w:rPr>
        <w:t>- рыба: возраст «7-11» на 26,9 г. или 46,4%, возраст «12-18» на 43,8 г. или 56,9%;</w:t>
      </w:r>
    </w:p>
    <w:p w:rsidR="00B90B09" w:rsidRPr="00600DCA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</w:rPr>
        <w:lastRenderedPageBreak/>
        <w:t>- масло слив.: возраст «7-11» на 9,5 г. или 31,8%, возраст «12-18» на 14,1 г. или 40,3%;</w:t>
      </w:r>
    </w:p>
    <w:p w:rsidR="00B90B09" w:rsidRPr="00600DCA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</w:rPr>
        <w:t>- молочная продукция: возраст «7-11» на 104,4 г. или 23,2%, возраст «12-18» на 149,8 г. или 28,3%;</w:t>
      </w:r>
    </w:p>
    <w:p w:rsidR="00B90B09" w:rsidRPr="007A2F23" w:rsidRDefault="00B90B09" w:rsidP="00B90B09">
      <w:pPr>
        <w:spacing w:before="60"/>
        <w:ind w:firstLine="567"/>
        <w:jc w:val="both"/>
        <w:rPr>
          <w:sz w:val="28"/>
          <w:szCs w:val="28"/>
        </w:rPr>
      </w:pPr>
      <w:r w:rsidRPr="00600DCA">
        <w:rPr>
          <w:sz w:val="28"/>
          <w:szCs w:val="28"/>
        </w:rPr>
        <w:t>- сыр: возраст «7-11» на 2,2 г. или 21,9%, возр</w:t>
      </w:r>
      <w:r>
        <w:rPr>
          <w:sz w:val="28"/>
          <w:szCs w:val="28"/>
        </w:rPr>
        <w:t>аст «12-18» на 5,8 г. или 38,9%.</w:t>
      </w:r>
    </w:p>
    <w:p w:rsidR="00B90B09" w:rsidRDefault="00B90B09" w:rsidP="00B90B09"/>
    <w:p w:rsidR="00B90B09" w:rsidRPr="008302AF" w:rsidRDefault="00B90B09" w:rsidP="00B90B09">
      <w:pPr>
        <w:jc w:val="center"/>
        <w:rPr>
          <w:sz w:val="28"/>
          <w:szCs w:val="28"/>
        </w:rPr>
      </w:pPr>
      <w:r w:rsidRPr="008302AF">
        <w:rPr>
          <w:sz w:val="28"/>
          <w:szCs w:val="28"/>
        </w:rPr>
        <w:t xml:space="preserve">Анализ </w:t>
      </w:r>
      <w:r>
        <w:rPr>
          <w:sz w:val="28"/>
          <w:szCs w:val="28"/>
        </w:rPr>
        <w:t>расходов на</w:t>
      </w:r>
      <w:r w:rsidRPr="008302AF">
        <w:rPr>
          <w:sz w:val="28"/>
          <w:szCs w:val="28"/>
        </w:rPr>
        <w:t xml:space="preserve"> питани</w:t>
      </w:r>
      <w:r>
        <w:rPr>
          <w:sz w:val="28"/>
          <w:szCs w:val="28"/>
        </w:rPr>
        <w:t>е</w:t>
      </w:r>
    </w:p>
    <w:p w:rsidR="00B90B09" w:rsidRDefault="00B90B09" w:rsidP="00B90B09">
      <w:pPr>
        <w:autoSpaceDE w:val="0"/>
        <w:autoSpaceDN w:val="0"/>
        <w:adjustRightInd w:val="0"/>
        <w:spacing w:before="12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в нарушение принципа адресности и целевого использованию бюджетных средств (ст. 38 БК РФ), произведена оплата за оказания услуг питания сотрудников ОДУ «Факел» в количестве 406 чел./дней на общую сумму 89,32 тыс. </w:t>
      </w:r>
      <w:proofErr w:type="gramStart"/>
      <w:r>
        <w:rPr>
          <w:sz w:val="28"/>
          <w:szCs w:val="28"/>
        </w:rPr>
        <w:t>руб..</w:t>
      </w:r>
      <w:proofErr w:type="gramEnd"/>
      <w:r>
        <w:rPr>
          <w:sz w:val="28"/>
          <w:szCs w:val="28"/>
        </w:rPr>
        <w:t xml:space="preserve"> Документов, подтверждающих возмещение (удержание) расходов за питание сотрудников к проверке не представлено. Следует отметить, что г</w:t>
      </w:r>
      <w:r w:rsidRPr="007F4727">
        <w:rPr>
          <w:sz w:val="28"/>
          <w:szCs w:val="28"/>
        </w:rPr>
        <w:t xml:space="preserve">ражданско-правовые договора, заключенные с сотрудниками ОДУ, не содержат положений об условиях питания исполнителя договора в период нахождения его вне </w:t>
      </w:r>
      <w:r>
        <w:rPr>
          <w:sz w:val="28"/>
          <w:szCs w:val="28"/>
        </w:rPr>
        <w:t>постоянного места проживания;</w:t>
      </w:r>
    </w:p>
    <w:p w:rsidR="00B90B09" w:rsidRDefault="00B90B09" w:rsidP="00B90B09">
      <w:pPr>
        <w:autoSpaceDE w:val="0"/>
        <w:autoSpaceDN w:val="0"/>
        <w:adjustRightInd w:val="0"/>
        <w:spacing w:before="24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* в</w:t>
      </w:r>
      <w:r w:rsidRPr="007F4727">
        <w:rPr>
          <w:sz w:val="28"/>
          <w:szCs w:val="28"/>
        </w:rPr>
        <w:t xml:space="preserve"> нарушение условий контракта об оказании услуг по организации питания исполнитель не возместил расходы за коммунальные платежи (электроэнергия, водоснабжение, водоотведение) за функционирования кухни в период оздоровительной кампании</w:t>
      </w:r>
      <w:r>
        <w:rPr>
          <w:sz w:val="28"/>
          <w:szCs w:val="28"/>
        </w:rPr>
        <w:t xml:space="preserve"> в сумме около 20 тыс. </w:t>
      </w:r>
      <w:proofErr w:type="gramStart"/>
      <w:r>
        <w:rPr>
          <w:sz w:val="28"/>
          <w:szCs w:val="28"/>
        </w:rPr>
        <w:t>руб.</w:t>
      </w:r>
      <w:r w:rsidRPr="007F4727">
        <w:rPr>
          <w:sz w:val="28"/>
          <w:szCs w:val="28"/>
        </w:rPr>
        <w:t>.</w:t>
      </w:r>
      <w:proofErr w:type="gramEnd"/>
    </w:p>
    <w:p w:rsidR="00B90B09" w:rsidRPr="00972486" w:rsidRDefault="00B90B09" w:rsidP="00B90B09">
      <w:pPr>
        <w:numPr>
          <w:ilvl w:val="0"/>
          <w:numId w:val="22"/>
        </w:numPr>
        <w:autoSpaceDE w:val="0"/>
        <w:autoSpaceDN w:val="0"/>
        <w:adjustRightInd w:val="0"/>
        <w:spacing w:before="240"/>
        <w:ind w:left="782" w:hanging="35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ходе </w:t>
      </w:r>
      <w:r w:rsidRPr="00972486">
        <w:rPr>
          <w:b/>
          <w:sz w:val="28"/>
          <w:szCs w:val="28"/>
        </w:rPr>
        <w:t>выборочн</w:t>
      </w:r>
      <w:r>
        <w:rPr>
          <w:b/>
          <w:sz w:val="28"/>
          <w:szCs w:val="28"/>
        </w:rPr>
        <w:t>ой</w:t>
      </w:r>
      <w:r w:rsidRPr="00972486">
        <w:rPr>
          <w:b/>
          <w:sz w:val="28"/>
          <w:szCs w:val="28"/>
        </w:rPr>
        <w:t xml:space="preserve"> инвентаризаци</w:t>
      </w:r>
      <w:r>
        <w:rPr>
          <w:b/>
          <w:sz w:val="28"/>
          <w:szCs w:val="28"/>
        </w:rPr>
        <w:t>и</w:t>
      </w:r>
      <w:r w:rsidRPr="00972486">
        <w:rPr>
          <w:b/>
          <w:sz w:val="28"/>
          <w:szCs w:val="28"/>
        </w:rPr>
        <w:t xml:space="preserve"> кухонного оборудования</w:t>
      </w:r>
    </w:p>
    <w:p w:rsidR="00B90B09" w:rsidRPr="00972486" w:rsidRDefault="00B90B09" w:rsidP="00B90B09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  <w:highlight w:val="yellow"/>
        </w:rPr>
      </w:pPr>
      <w:r w:rsidRPr="00972486">
        <w:rPr>
          <w:sz w:val="28"/>
          <w:szCs w:val="28"/>
        </w:rPr>
        <w:t>В ходе выборочной инвентаризации объектов основных средств – кухонного оборудования Учреждения установлено следующее:</w:t>
      </w:r>
    </w:p>
    <w:p w:rsidR="00B90B09" w:rsidRPr="00972486" w:rsidRDefault="00B90B09" w:rsidP="00B90B09">
      <w:pPr>
        <w:autoSpaceDE w:val="0"/>
        <w:autoSpaceDN w:val="0"/>
        <w:adjustRightInd w:val="0"/>
        <w:spacing w:before="120"/>
        <w:ind w:firstLine="567"/>
        <w:jc w:val="both"/>
        <w:rPr>
          <w:sz w:val="28"/>
          <w:szCs w:val="28"/>
        </w:rPr>
      </w:pPr>
      <w:r w:rsidRPr="00972486">
        <w:rPr>
          <w:sz w:val="28"/>
          <w:szCs w:val="28"/>
        </w:rPr>
        <w:t xml:space="preserve">* имущество (основные средства), не отраженное в регистрах бухгалтерского учета в общем количестве 6 ед. </w:t>
      </w:r>
      <w:r>
        <w:rPr>
          <w:sz w:val="28"/>
          <w:szCs w:val="28"/>
        </w:rPr>
        <w:t>на сумму 51,6 тыс. руб.</w:t>
      </w:r>
      <w:r w:rsidRPr="00972486">
        <w:rPr>
          <w:sz w:val="28"/>
          <w:szCs w:val="28"/>
        </w:rPr>
        <w:t>;</w:t>
      </w:r>
    </w:p>
    <w:p w:rsidR="00B90B09" w:rsidRPr="00972486" w:rsidRDefault="00B90B09" w:rsidP="00B90B09">
      <w:pPr>
        <w:spacing w:before="240"/>
        <w:ind w:firstLine="567"/>
        <w:jc w:val="both"/>
        <w:rPr>
          <w:sz w:val="28"/>
          <w:szCs w:val="28"/>
        </w:rPr>
      </w:pPr>
      <w:r w:rsidRPr="00972486">
        <w:rPr>
          <w:sz w:val="28"/>
          <w:szCs w:val="28"/>
        </w:rPr>
        <w:t>* недостач</w:t>
      </w:r>
      <w:r>
        <w:rPr>
          <w:sz w:val="28"/>
          <w:szCs w:val="28"/>
        </w:rPr>
        <w:t>а</w:t>
      </w:r>
      <w:r w:rsidRPr="00972486">
        <w:rPr>
          <w:sz w:val="28"/>
          <w:szCs w:val="28"/>
        </w:rPr>
        <w:t xml:space="preserve"> основных средств </w:t>
      </w:r>
      <w:r>
        <w:rPr>
          <w:sz w:val="28"/>
          <w:szCs w:val="28"/>
        </w:rPr>
        <w:t xml:space="preserve">(кухонно-столовое оборудование) </w:t>
      </w:r>
      <w:r w:rsidRPr="00972486">
        <w:rPr>
          <w:sz w:val="28"/>
          <w:szCs w:val="28"/>
        </w:rPr>
        <w:t>в общем количестве 91 ед. балансовой стоимостью 258,65 тыс. руб.;</w:t>
      </w:r>
    </w:p>
    <w:p w:rsidR="00B90B09" w:rsidRPr="00972486" w:rsidRDefault="00B90B09" w:rsidP="00B90B09">
      <w:pPr>
        <w:spacing w:before="120"/>
        <w:ind w:firstLine="567"/>
        <w:jc w:val="both"/>
        <w:rPr>
          <w:sz w:val="28"/>
          <w:szCs w:val="28"/>
        </w:rPr>
      </w:pPr>
      <w:r w:rsidRPr="00972486">
        <w:rPr>
          <w:sz w:val="28"/>
          <w:szCs w:val="28"/>
        </w:rPr>
        <w:t>* объекты основных средств, не вовлечённые в хозяйственный оборот в общем количестве 9 ед. на сумму 546,94 тыс. руб.;</w:t>
      </w:r>
    </w:p>
    <w:p w:rsidR="00B90B09" w:rsidRPr="00972486" w:rsidRDefault="00B90B09" w:rsidP="00B90B09">
      <w:pPr>
        <w:spacing w:before="120"/>
        <w:ind w:firstLine="567"/>
        <w:jc w:val="both"/>
        <w:rPr>
          <w:sz w:val="28"/>
          <w:szCs w:val="28"/>
        </w:rPr>
      </w:pPr>
      <w:r w:rsidRPr="00972486">
        <w:rPr>
          <w:sz w:val="28"/>
          <w:szCs w:val="28"/>
        </w:rPr>
        <w:t>* объекты основных средств с техническими характеристиками, наименованием модели, отличающимися от аналогичных характеристик бухгалтерского учета в количестве 12 ед. на сумму 433,68 тыс. руб.;</w:t>
      </w:r>
    </w:p>
    <w:p w:rsidR="00B90B09" w:rsidRPr="00972486" w:rsidRDefault="00B90B09" w:rsidP="00B90B09">
      <w:pPr>
        <w:spacing w:before="120"/>
        <w:ind w:firstLine="567"/>
        <w:jc w:val="both"/>
        <w:rPr>
          <w:sz w:val="28"/>
          <w:szCs w:val="28"/>
        </w:rPr>
      </w:pPr>
      <w:r w:rsidRPr="00972486">
        <w:rPr>
          <w:sz w:val="28"/>
          <w:szCs w:val="28"/>
        </w:rPr>
        <w:t>* объекты основных средств с неверно нанесенными инвентарными номерами в количестве 4 ед. на сумму 464,64 тыс. руб.;</w:t>
      </w:r>
    </w:p>
    <w:p w:rsidR="00B90B09" w:rsidRPr="00972486" w:rsidRDefault="00B90B09" w:rsidP="00B90B09">
      <w:pPr>
        <w:widowControl w:val="0"/>
        <w:autoSpaceDE w:val="0"/>
        <w:autoSpaceDN w:val="0"/>
        <w:adjustRightInd w:val="0"/>
        <w:spacing w:before="120" w:line="316" w:lineRule="exact"/>
        <w:ind w:left="7" w:firstLine="560"/>
        <w:jc w:val="both"/>
        <w:rPr>
          <w:sz w:val="28"/>
          <w:szCs w:val="28"/>
        </w:rPr>
      </w:pPr>
      <w:r w:rsidRPr="00972486">
        <w:rPr>
          <w:sz w:val="28"/>
          <w:szCs w:val="28"/>
        </w:rPr>
        <w:t>* на столы производственные в количестве 6 ед. нанесены инвентарные номера от стеллажей кухонных: 00001293, 00001294, 00001295, 00001296, 00001297, 00001298;</w:t>
      </w:r>
    </w:p>
    <w:p w:rsidR="00B90B09" w:rsidRPr="00972486" w:rsidRDefault="00B90B09" w:rsidP="00B90B09">
      <w:pPr>
        <w:widowControl w:val="0"/>
        <w:autoSpaceDE w:val="0"/>
        <w:autoSpaceDN w:val="0"/>
        <w:adjustRightInd w:val="0"/>
        <w:spacing w:before="120" w:line="316" w:lineRule="exact"/>
        <w:ind w:left="7" w:firstLine="560"/>
        <w:jc w:val="both"/>
        <w:rPr>
          <w:sz w:val="28"/>
          <w:szCs w:val="28"/>
        </w:rPr>
      </w:pPr>
      <w:r w:rsidRPr="00972486">
        <w:rPr>
          <w:sz w:val="28"/>
          <w:szCs w:val="28"/>
        </w:rPr>
        <w:t>* в нарушение п.46 Инструкции №157н на объектах основных средств кухонного назначения здания молодежного центра «</w:t>
      </w:r>
      <w:proofErr w:type="spellStart"/>
      <w:r w:rsidRPr="00972486">
        <w:rPr>
          <w:sz w:val="28"/>
          <w:szCs w:val="28"/>
        </w:rPr>
        <w:t>Чишмэле</w:t>
      </w:r>
      <w:proofErr w:type="spellEnd"/>
      <w:r w:rsidRPr="00972486">
        <w:rPr>
          <w:sz w:val="28"/>
          <w:szCs w:val="28"/>
        </w:rPr>
        <w:t>»</w:t>
      </w:r>
      <w:r>
        <w:rPr>
          <w:sz w:val="28"/>
          <w:szCs w:val="28"/>
        </w:rPr>
        <w:t xml:space="preserve"> не нанесены инвентарные номера в количестве </w:t>
      </w:r>
      <w:r w:rsidRPr="00972486">
        <w:rPr>
          <w:sz w:val="28"/>
          <w:szCs w:val="28"/>
        </w:rPr>
        <w:t>11 ед. общей бал. стоимостью 285,89 тыс. руб.</w:t>
      </w:r>
      <w:r>
        <w:rPr>
          <w:sz w:val="28"/>
          <w:szCs w:val="28"/>
        </w:rPr>
        <w:t>;</w:t>
      </w:r>
    </w:p>
    <w:p w:rsidR="00B90B09" w:rsidRDefault="00B90B09" w:rsidP="00B90B09">
      <w:pPr>
        <w:widowControl w:val="0"/>
        <w:autoSpaceDE w:val="0"/>
        <w:autoSpaceDN w:val="0"/>
        <w:adjustRightInd w:val="0"/>
        <w:spacing w:before="120" w:line="316" w:lineRule="exact"/>
        <w:ind w:left="7" w:firstLine="560"/>
        <w:jc w:val="both"/>
        <w:rPr>
          <w:sz w:val="28"/>
          <w:szCs w:val="28"/>
        </w:rPr>
      </w:pPr>
      <w:r w:rsidRPr="00972486">
        <w:rPr>
          <w:sz w:val="28"/>
          <w:szCs w:val="28"/>
        </w:rPr>
        <w:t xml:space="preserve">* в нарушение ч.1. ст. 9, ч.1 ст. 10 Федерального закона от 06.12.2011 №402-ФЗ «О бухгалтерском учете», </w:t>
      </w:r>
      <w:proofErr w:type="spellStart"/>
      <w:r w:rsidRPr="00972486">
        <w:rPr>
          <w:sz w:val="28"/>
          <w:szCs w:val="28"/>
        </w:rPr>
        <w:t>п.п</w:t>
      </w:r>
      <w:proofErr w:type="spellEnd"/>
      <w:r w:rsidRPr="00972486">
        <w:rPr>
          <w:sz w:val="28"/>
          <w:szCs w:val="28"/>
        </w:rPr>
        <w:t xml:space="preserve">. 3.2, 3.3. Методических указаний по </w:t>
      </w:r>
      <w:r w:rsidRPr="00972486">
        <w:rPr>
          <w:sz w:val="28"/>
          <w:szCs w:val="28"/>
        </w:rPr>
        <w:lastRenderedPageBreak/>
        <w:t xml:space="preserve">инвентаризации имущества и финансовых обязательств, утвержденных приказом Минфина России от 13.06.1995 №49, в регистрах бухгалтерского учета находятся объекты основных средств – земельные участки (непроизведенные активы) при отсутствии на то оснований в количестве 2 ед. общей балансовой (кадастровой) стоимостью 150,11 тыс. </w:t>
      </w:r>
      <w:proofErr w:type="gramStart"/>
      <w:r w:rsidRPr="00972486">
        <w:rPr>
          <w:sz w:val="28"/>
          <w:szCs w:val="28"/>
        </w:rPr>
        <w:t>руб..</w:t>
      </w:r>
      <w:proofErr w:type="gramEnd"/>
    </w:p>
    <w:p w:rsidR="00B90B09" w:rsidRPr="007E684F" w:rsidRDefault="00B90B09" w:rsidP="00B90B09">
      <w:pPr>
        <w:numPr>
          <w:ilvl w:val="0"/>
          <w:numId w:val="22"/>
        </w:numPr>
        <w:autoSpaceDE w:val="0"/>
        <w:autoSpaceDN w:val="0"/>
        <w:adjustRightInd w:val="0"/>
        <w:spacing w:before="240"/>
        <w:ind w:left="782" w:hanging="357"/>
        <w:rPr>
          <w:b/>
          <w:sz w:val="28"/>
          <w:szCs w:val="28"/>
        </w:rPr>
      </w:pPr>
      <w:r w:rsidRPr="007E684F">
        <w:rPr>
          <w:b/>
          <w:sz w:val="28"/>
          <w:szCs w:val="28"/>
        </w:rPr>
        <w:t xml:space="preserve">Иные нарушения </w:t>
      </w:r>
    </w:p>
    <w:p w:rsidR="00B90B09" w:rsidRDefault="00B90B09" w:rsidP="00B90B09">
      <w:pPr>
        <w:autoSpaceDE w:val="0"/>
        <w:autoSpaceDN w:val="0"/>
        <w:adjustRightInd w:val="0"/>
        <w:spacing w:before="24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* в нарушение принципа эффективности использования бюджетных средств (ст. 34 БК РФ) за период с 06.09.2024 по момент</w:t>
      </w:r>
      <w:r w:rsidRPr="001F5EDD">
        <w:rPr>
          <w:sz w:val="28"/>
          <w:szCs w:val="28"/>
        </w:rPr>
        <w:t xml:space="preserve"> </w:t>
      </w:r>
      <w:r>
        <w:rPr>
          <w:sz w:val="28"/>
          <w:szCs w:val="28"/>
        </w:rPr>
        <w:t>проверки Учреждением производилась оплата электрической энергии за нежилые здания, расположенных по адресу: с. Новошешминск, ул. Парковая, д.12, находящееся у учреждения в безвозмездном пользовании</w:t>
      </w:r>
      <w:r w:rsidRPr="003D6333">
        <w:rPr>
          <w:sz w:val="28"/>
          <w:szCs w:val="28"/>
        </w:rPr>
        <w:t xml:space="preserve">, при отсутствии </w:t>
      </w:r>
      <w:r>
        <w:rPr>
          <w:sz w:val="28"/>
          <w:szCs w:val="28"/>
        </w:rPr>
        <w:t>хозяйственной деятельности (потребителей электроэнергии) на данных объектах в общем количестве 10 805 кВт/ч (по июль 2025 включительно, без учета за август 2025) на общую сумму 92 958,64 руб..</w:t>
      </w:r>
    </w:p>
    <w:p w:rsidR="00B90B09" w:rsidRDefault="00B90B09" w:rsidP="00B90B09">
      <w:pPr>
        <w:pStyle w:val="a3"/>
        <w:spacing w:before="120" w:after="120"/>
        <w:ind w:left="6" w:firstLine="56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отсутствие принятия соответствующих своевременных мер по устранению причин неэффективного потребления электроэнергии, привело к излишним, неэффективным расходам Учреждения (бюджета Новошешминского муниципального района) на сумму более 100 тыс. </w:t>
      </w:r>
      <w:proofErr w:type="gramStart"/>
      <w:r>
        <w:rPr>
          <w:sz w:val="28"/>
          <w:szCs w:val="28"/>
        </w:rPr>
        <w:t>руб..</w:t>
      </w:r>
      <w:proofErr w:type="gramEnd"/>
    </w:p>
    <w:p w:rsidR="00B90B09" w:rsidRDefault="00B90B09" w:rsidP="00B90B09">
      <w:pPr>
        <w:suppressAutoHyphens/>
        <w:spacing w:before="120"/>
        <w:ind w:firstLine="567"/>
        <w:jc w:val="both"/>
        <w:rPr>
          <w:sz w:val="28"/>
          <w:szCs w:val="28"/>
        </w:rPr>
      </w:pPr>
      <w:r w:rsidRPr="00C124CF">
        <w:rPr>
          <w:sz w:val="28"/>
          <w:szCs w:val="28"/>
        </w:rPr>
        <w:t>По итогу проверки направлено предст</w:t>
      </w:r>
      <w:r>
        <w:rPr>
          <w:sz w:val="28"/>
          <w:szCs w:val="28"/>
        </w:rPr>
        <w:t>авление руководителю учреждения</w:t>
      </w:r>
      <w:r w:rsidRPr="00C124CF">
        <w:rPr>
          <w:sz w:val="28"/>
          <w:szCs w:val="28"/>
        </w:rPr>
        <w:t>. Итоги проверки доведены до главы района и иных заинтересованных лиц. Материалы проверки направлены в прокуратуру района.</w:t>
      </w:r>
      <w:r>
        <w:rPr>
          <w:sz w:val="28"/>
          <w:szCs w:val="28"/>
        </w:rPr>
        <w:t xml:space="preserve"> По итогу проверки приняты меры по устранению нарушений и недостатков,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возмещены (восстановлены) недостачи объектов основных средств,</w:t>
      </w:r>
      <w:r w:rsidR="00275E9A" w:rsidRPr="00275E9A">
        <w:rPr>
          <w:sz w:val="28"/>
          <w:szCs w:val="28"/>
        </w:rPr>
        <w:t xml:space="preserve"> </w:t>
      </w:r>
      <w:r w:rsidR="00275E9A">
        <w:rPr>
          <w:sz w:val="28"/>
          <w:szCs w:val="28"/>
        </w:rPr>
        <w:t>возмещены коммунальные расходы. О</w:t>
      </w:r>
      <w:r>
        <w:rPr>
          <w:sz w:val="28"/>
          <w:szCs w:val="28"/>
        </w:rPr>
        <w:t>тветственные лица в количестве 1 ед. (руководитель учреждения) привлечен к дисциплинарной ответственности (замечание).</w:t>
      </w:r>
    </w:p>
    <w:p w:rsidR="009E27BE" w:rsidRDefault="009E27BE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</w:p>
    <w:p w:rsidR="00275E9A" w:rsidRDefault="00275E9A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B90B09" w:rsidRDefault="00B90B09" w:rsidP="009E27BE">
      <w:pPr>
        <w:suppressAutoHyphens/>
        <w:spacing w:before="120"/>
        <w:ind w:firstLine="567"/>
        <w:jc w:val="both"/>
        <w:rPr>
          <w:sz w:val="28"/>
          <w:szCs w:val="28"/>
        </w:rPr>
      </w:pPr>
    </w:p>
    <w:p w:rsidR="00E27404" w:rsidRPr="003C4D53" w:rsidRDefault="00E27404" w:rsidP="008A5F9B">
      <w:pPr>
        <w:ind w:firstLine="66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781"/>
      </w:tblGrid>
      <w:tr w:rsidR="0069458D" w:rsidRPr="004040B4" w:rsidTr="004D5E84">
        <w:tc>
          <w:tcPr>
            <w:tcW w:w="10107" w:type="dxa"/>
          </w:tcPr>
          <w:tbl>
            <w:tblPr>
              <w:tblW w:w="9842" w:type="dxa"/>
              <w:tblInd w:w="7" w:type="dxa"/>
              <w:tblLook w:val="00A0" w:firstRow="1" w:lastRow="0" w:firstColumn="1" w:lastColumn="0" w:noHBand="0" w:noVBand="0"/>
            </w:tblPr>
            <w:tblGrid>
              <w:gridCol w:w="6241"/>
              <w:gridCol w:w="1848"/>
              <w:gridCol w:w="1753"/>
            </w:tblGrid>
            <w:tr w:rsidR="00064398" w:rsidRPr="004040B4" w:rsidTr="00247BAD">
              <w:trPr>
                <w:trHeight w:val="294"/>
              </w:trPr>
              <w:tc>
                <w:tcPr>
                  <w:tcW w:w="6241" w:type="dxa"/>
                </w:tcPr>
                <w:p w:rsidR="00064398" w:rsidRPr="003C4D53" w:rsidRDefault="00064398" w:rsidP="00247BAD">
                  <w:pPr>
                    <w:ind w:left="-7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1848" w:type="dxa"/>
                  <w:vAlign w:val="center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753" w:type="dxa"/>
                </w:tcPr>
                <w:p w:rsidR="00064398" w:rsidRPr="003C4D53" w:rsidRDefault="00064398" w:rsidP="007E79BA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</w:p>
                <w:p w:rsidR="00064398" w:rsidRPr="003C4D53" w:rsidRDefault="00064398" w:rsidP="006826E2">
                  <w:pPr>
                    <w:pStyle w:val="a3"/>
                    <w:spacing w:line="316" w:lineRule="exact"/>
                    <w:rPr>
                      <w:sz w:val="28"/>
                      <w:szCs w:val="28"/>
                    </w:rPr>
                  </w:pPr>
                  <w:r w:rsidRPr="003C4D53">
                    <w:rPr>
                      <w:sz w:val="28"/>
                      <w:szCs w:val="28"/>
                    </w:rPr>
                    <w:t>Губкин Р.А.</w:t>
                  </w:r>
                </w:p>
              </w:tc>
            </w:tr>
          </w:tbl>
          <w:p w:rsidR="0069458D" w:rsidRPr="003C4D53" w:rsidRDefault="0069458D" w:rsidP="006826E2">
            <w:pPr>
              <w:jc w:val="right"/>
              <w:rPr>
                <w:sz w:val="28"/>
                <w:szCs w:val="28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3C4D53">
      <w:footerReference w:type="even" r:id="rId8"/>
      <w:footerReference w:type="default" r:id="rId9"/>
      <w:pgSz w:w="11906" w:h="16838"/>
      <w:pgMar w:top="709" w:right="849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CDD" w:rsidRDefault="00DC7CDD">
      <w:r>
        <w:separator/>
      </w:r>
    </w:p>
  </w:endnote>
  <w:endnote w:type="continuationSeparator" w:id="0">
    <w:p w:rsidR="00DC7CDD" w:rsidRDefault="00DC7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9BA" w:rsidRDefault="00827C5E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75E9A">
      <w:rPr>
        <w:rStyle w:val="a6"/>
        <w:noProof/>
      </w:rPr>
      <w:t>3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CDD" w:rsidRDefault="00DC7CDD">
      <w:r>
        <w:separator/>
      </w:r>
    </w:p>
  </w:footnote>
  <w:footnote w:type="continuationSeparator" w:id="0">
    <w:p w:rsidR="00DC7CDD" w:rsidRDefault="00DC7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38BB"/>
    <w:multiLevelType w:val="hybridMultilevel"/>
    <w:tmpl w:val="3EA6B3C4"/>
    <w:lvl w:ilvl="0" w:tplc="6AB6454E">
      <w:start w:val="26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2332ED8"/>
    <w:multiLevelType w:val="hybridMultilevel"/>
    <w:tmpl w:val="53A69636"/>
    <w:lvl w:ilvl="0" w:tplc="078CDA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A9C5CC9"/>
    <w:multiLevelType w:val="hybridMultilevel"/>
    <w:tmpl w:val="B726B46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B883218"/>
    <w:multiLevelType w:val="hybridMultilevel"/>
    <w:tmpl w:val="EC6EEA5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E269E8"/>
    <w:multiLevelType w:val="hybridMultilevel"/>
    <w:tmpl w:val="E5E075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C396CAD"/>
    <w:multiLevelType w:val="hybridMultilevel"/>
    <w:tmpl w:val="60B8DE64"/>
    <w:lvl w:ilvl="0" w:tplc="CD6A1A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2" w15:restartNumberingAfterBreak="0">
    <w:nsid w:val="556253E9"/>
    <w:multiLevelType w:val="hybridMultilevel"/>
    <w:tmpl w:val="9DC64E1A"/>
    <w:lvl w:ilvl="0" w:tplc="5A5AAD44">
      <w:start w:val="2"/>
      <w:numFmt w:val="decimal"/>
      <w:lvlText w:val="%1."/>
      <w:lvlJc w:val="left"/>
      <w:pPr>
        <w:ind w:left="9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abstractNum w:abstractNumId="13" w15:restartNumberingAfterBreak="0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6" w15:restartNumberingAfterBreak="0">
    <w:nsid w:val="6BBD0848"/>
    <w:multiLevelType w:val="hybridMultilevel"/>
    <w:tmpl w:val="CAEC6B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73694352"/>
    <w:multiLevelType w:val="hybridMultilevel"/>
    <w:tmpl w:val="FB1CF28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AE56AB1"/>
    <w:multiLevelType w:val="hybridMultilevel"/>
    <w:tmpl w:val="26B45150"/>
    <w:lvl w:ilvl="0" w:tplc="2F96DA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CC65B0"/>
    <w:multiLevelType w:val="hybridMultilevel"/>
    <w:tmpl w:val="5010108A"/>
    <w:lvl w:ilvl="0" w:tplc="73C60FB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7"/>
  </w:num>
  <w:num w:numId="4">
    <w:abstractNumId w:val="10"/>
  </w:num>
  <w:num w:numId="5">
    <w:abstractNumId w:val="11"/>
  </w:num>
  <w:num w:numId="6">
    <w:abstractNumId w:val="19"/>
  </w:num>
  <w:num w:numId="7">
    <w:abstractNumId w:val="15"/>
  </w:num>
  <w:num w:numId="8">
    <w:abstractNumId w:val="7"/>
  </w:num>
  <w:num w:numId="9">
    <w:abstractNumId w:val="13"/>
  </w:num>
  <w:num w:numId="10">
    <w:abstractNumId w:val="1"/>
  </w:num>
  <w:num w:numId="11">
    <w:abstractNumId w:val="22"/>
  </w:num>
  <w:num w:numId="12">
    <w:abstractNumId w:val="23"/>
  </w:num>
  <w:num w:numId="13">
    <w:abstractNumId w:val="14"/>
  </w:num>
  <w:num w:numId="14">
    <w:abstractNumId w:val="0"/>
  </w:num>
  <w:num w:numId="15">
    <w:abstractNumId w:val="16"/>
  </w:num>
  <w:num w:numId="16">
    <w:abstractNumId w:val="18"/>
  </w:num>
  <w:num w:numId="17">
    <w:abstractNumId w:val="9"/>
  </w:num>
  <w:num w:numId="18">
    <w:abstractNumId w:val="6"/>
  </w:num>
  <w:num w:numId="19">
    <w:abstractNumId w:val="5"/>
  </w:num>
  <w:num w:numId="20">
    <w:abstractNumId w:val="21"/>
  </w:num>
  <w:num w:numId="21">
    <w:abstractNumId w:val="3"/>
  </w:num>
  <w:num w:numId="22">
    <w:abstractNumId w:val="4"/>
  </w:num>
  <w:num w:numId="23">
    <w:abstractNumId w:val="1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2E"/>
    <w:rsid w:val="00014E55"/>
    <w:rsid w:val="000161DF"/>
    <w:rsid w:val="00020323"/>
    <w:rsid w:val="0002051E"/>
    <w:rsid w:val="0004319F"/>
    <w:rsid w:val="000433AE"/>
    <w:rsid w:val="00044328"/>
    <w:rsid w:val="000446B2"/>
    <w:rsid w:val="00044ED4"/>
    <w:rsid w:val="00055C96"/>
    <w:rsid w:val="00064398"/>
    <w:rsid w:val="00064AD3"/>
    <w:rsid w:val="0007105F"/>
    <w:rsid w:val="000714F2"/>
    <w:rsid w:val="000722BA"/>
    <w:rsid w:val="000770B8"/>
    <w:rsid w:val="00077882"/>
    <w:rsid w:val="00082FF7"/>
    <w:rsid w:val="00097F9B"/>
    <w:rsid w:val="000A0DF6"/>
    <w:rsid w:val="000A48F6"/>
    <w:rsid w:val="000A7274"/>
    <w:rsid w:val="000B54F7"/>
    <w:rsid w:val="000B6001"/>
    <w:rsid w:val="000C1230"/>
    <w:rsid w:val="000C37FA"/>
    <w:rsid w:val="000C7949"/>
    <w:rsid w:val="000D2148"/>
    <w:rsid w:val="000E190F"/>
    <w:rsid w:val="000E332C"/>
    <w:rsid w:val="000E567D"/>
    <w:rsid w:val="000F21BF"/>
    <w:rsid w:val="000F5DCE"/>
    <w:rsid w:val="000F6EEE"/>
    <w:rsid w:val="0010117E"/>
    <w:rsid w:val="00102F33"/>
    <w:rsid w:val="00106FA6"/>
    <w:rsid w:val="00110C5A"/>
    <w:rsid w:val="00112A11"/>
    <w:rsid w:val="00113845"/>
    <w:rsid w:val="0011624C"/>
    <w:rsid w:val="00120B70"/>
    <w:rsid w:val="00126FE8"/>
    <w:rsid w:val="0013038B"/>
    <w:rsid w:val="0014331C"/>
    <w:rsid w:val="00146E8A"/>
    <w:rsid w:val="001510A9"/>
    <w:rsid w:val="00155D10"/>
    <w:rsid w:val="00171501"/>
    <w:rsid w:val="00171659"/>
    <w:rsid w:val="001732DC"/>
    <w:rsid w:val="00177233"/>
    <w:rsid w:val="001817C5"/>
    <w:rsid w:val="001856E7"/>
    <w:rsid w:val="00186C2E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C5025"/>
    <w:rsid w:val="001D12E1"/>
    <w:rsid w:val="001D18B2"/>
    <w:rsid w:val="001D579E"/>
    <w:rsid w:val="001D589B"/>
    <w:rsid w:val="001E1314"/>
    <w:rsid w:val="001F09EF"/>
    <w:rsid w:val="00201E60"/>
    <w:rsid w:val="00211FB9"/>
    <w:rsid w:val="00221FE5"/>
    <w:rsid w:val="002254B0"/>
    <w:rsid w:val="00226F9C"/>
    <w:rsid w:val="002271E4"/>
    <w:rsid w:val="002315F2"/>
    <w:rsid w:val="0023303A"/>
    <w:rsid w:val="00233E31"/>
    <w:rsid w:val="0024206E"/>
    <w:rsid w:val="002424BB"/>
    <w:rsid w:val="002441D2"/>
    <w:rsid w:val="00244247"/>
    <w:rsid w:val="00247652"/>
    <w:rsid w:val="00247BAD"/>
    <w:rsid w:val="002536A4"/>
    <w:rsid w:val="00253DBE"/>
    <w:rsid w:val="00256FCD"/>
    <w:rsid w:val="00257B6A"/>
    <w:rsid w:val="00264EEF"/>
    <w:rsid w:val="00267A4C"/>
    <w:rsid w:val="00270522"/>
    <w:rsid w:val="002706B8"/>
    <w:rsid w:val="00270C89"/>
    <w:rsid w:val="00275E9A"/>
    <w:rsid w:val="00286717"/>
    <w:rsid w:val="00286854"/>
    <w:rsid w:val="00287783"/>
    <w:rsid w:val="00287F68"/>
    <w:rsid w:val="002904FA"/>
    <w:rsid w:val="002932BA"/>
    <w:rsid w:val="00293710"/>
    <w:rsid w:val="00295F56"/>
    <w:rsid w:val="002A5C3B"/>
    <w:rsid w:val="002A7893"/>
    <w:rsid w:val="002B1C35"/>
    <w:rsid w:val="002B3A0E"/>
    <w:rsid w:val="002C4F10"/>
    <w:rsid w:val="002C7CA2"/>
    <w:rsid w:val="002D24D5"/>
    <w:rsid w:val="002D55E4"/>
    <w:rsid w:val="002D58A4"/>
    <w:rsid w:val="002E0153"/>
    <w:rsid w:val="002E1F26"/>
    <w:rsid w:val="002E3451"/>
    <w:rsid w:val="002E6519"/>
    <w:rsid w:val="002F15A1"/>
    <w:rsid w:val="002F318B"/>
    <w:rsid w:val="002F5478"/>
    <w:rsid w:val="003018A8"/>
    <w:rsid w:val="00316F03"/>
    <w:rsid w:val="0031719D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91407"/>
    <w:rsid w:val="00396DD2"/>
    <w:rsid w:val="003B36C5"/>
    <w:rsid w:val="003B6615"/>
    <w:rsid w:val="003B74DA"/>
    <w:rsid w:val="003C4D53"/>
    <w:rsid w:val="003D3C26"/>
    <w:rsid w:val="003E0D6F"/>
    <w:rsid w:val="003E74E4"/>
    <w:rsid w:val="003E7F92"/>
    <w:rsid w:val="003F32D2"/>
    <w:rsid w:val="003F600D"/>
    <w:rsid w:val="004040B4"/>
    <w:rsid w:val="004061F9"/>
    <w:rsid w:val="00412250"/>
    <w:rsid w:val="00412D45"/>
    <w:rsid w:val="00415A5C"/>
    <w:rsid w:val="0041687A"/>
    <w:rsid w:val="0042294E"/>
    <w:rsid w:val="004229A7"/>
    <w:rsid w:val="00424CFF"/>
    <w:rsid w:val="00431FF3"/>
    <w:rsid w:val="00440886"/>
    <w:rsid w:val="00446EF4"/>
    <w:rsid w:val="004558B6"/>
    <w:rsid w:val="0046377D"/>
    <w:rsid w:val="00465E7C"/>
    <w:rsid w:val="00472AE8"/>
    <w:rsid w:val="00477E7A"/>
    <w:rsid w:val="00481AAC"/>
    <w:rsid w:val="00486340"/>
    <w:rsid w:val="00495530"/>
    <w:rsid w:val="004A58A7"/>
    <w:rsid w:val="004A754A"/>
    <w:rsid w:val="004B44BB"/>
    <w:rsid w:val="004B5E85"/>
    <w:rsid w:val="004C2652"/>
    <w:rsid w:val="004C3D13"/>
    <w:rsid w:val="004C3F91"/>
    <w:rsid w:val="004D5E84"/>
    <w:rsid w:val="004E01BF"/>
    <w:rsid w:val="004E0F3D"/>
    <w:rsid w:val="004F38A5"/>
    <w:rsid w:val="004F54BE"/>
    <w:rsid w:val="00500103"/>
    <w:rsid w:val="0050101F"/>
    <w:rsid w:val="00505245"/>
    <w:rsid w:val="005059F6"/>
    <w:rsid w:val="00510948"/>
    <w:rsid w:val="00515C2E"/>
    <w:rsid w:val="00516D8F"/>
    <w:rsid w:val="00524DE7"/>
    <w:rsid w:val="00524E71"/>
    <w:rsid w:val="005345B6"/>
    <w:rsid w:val="005370E2"/>
    <w:rsid w:val="005376E9"/>
    <w:rsid w:val="0054165C"/>
    <w:rsid w:val="00543ADB"/>
    <w:rsid w:val="005445D9"/>
    <w:rsid w:val="00546C3B"/>
    <w:rsid w:val="00552E7F"/>
    <w:rsid w:val="005539F5"/>
    <w:rsid w:val="005540C0"/>
    <w:rsid w:val="00580769"/>
    <w:rsid w:val="00586A77"/>
    <w:rsid w:val="00596096"/>
    <w:rsid w:val="005975D9"/>
    <w:rsid w:val="005B3C0F"/>
    <w:rsid w:val="005C444D"/>
    <w:rsid w:val="005C6625"/>
    <w:rsid w:val="005D08D0"/>
    <w:rsid w:val="005D1456"/>
    <w:rsid w:val="005D6BA4"/>
    <w:rsid w:val="005F1820"/>
    <w:rsid w:val="005F27B0"/>
    <w:rsid w:val="005F4754"/>
    <w:rsid w:val="005F741A"/>
    <w:rsid w:val="00600B28"/>
    <w:rsid w:val="00603389"/>
    <w:rsid w:val="00603B94"/>
    <w:rsid w:val="00604B02"/>
    <w:rsid w:val="006071E9"/>
    <w:rsid w:val="0061118F"/>
    <w:rsid w:val="0061388B"/>
    <w:rsid w:val="00613DEE"/>
    <w:rsid w:val="00614DCB"/>
    <w:rsid w:val="00616F92"/>
    <w:rsid w:val="006178F9"/>
    <w:rsid w:val="00622E62"/>
    <w:rsid w:val="00634729"/>
    <w:rsid w:val="00646265"/>
    <w:rsid w:val="00651839"/>
    <w:rsid w:val="00652B20"/>
    <w:rsid w:val="00660554"/>
    <w:rsid w:val="00660C2C"/>
    <w:rsid w:val="00664915"/>
    <w:rsid w:val="00671C6C"/>
    <w:rsid w:val="00676101"/>
    <w:rsid w:val="006803F6"/>
    <w:rsid w:val="006826E2"/>
    <w:rsid w:val="00682FA6"/>
    <w:rsid w:val="006921D4"/>
    <w:rsid w:val="0069458D"/>
    <w:rsid w:val="00694A16"/>
    <w:rsid w:val="006A6903"/>
    <w:rsid w:val="006B1105"/>
    <w:rsid w:val="006B23B0"/>
    <w:rsid w:val="006C7D5A"/>
    <w:rsid w:val="006D1213"/>
    <w:rsid w:val="006D155E"/>
    <w:rsid w:val="006E2892"/>
    <w:rsid w:val="006E554D"/>
    <w:rsid w:val="006F044C"/>
    <w:rsid w:val="006F4937"/>
    <w:rsid w:val="006F5149"/>
    <w:rsid w:val="006F5576"/>
    <w:rsid w:val="006F796D"/>
    <w:rsid w:val="007035DE"/>
    <w:rsid w:val="00707423"/>
    <w:rsid w:val="00707DF0"/>
    <w:rsid w:val="00707EC6"/>
    <w:rsid w:val="007117C7"/>
    <w:rsid w:val="0071443A"/>
    <w:rsid w:val="0071689B"/>
    <w:rsid w:val="00716D16"/>
    <w:rsid w:val="00720AF1"/>
    <w:rsid w:val="00723F6B"/>
    <w:rsid w:val="007343C4"/>
    <w:rsid w:val="00734F95"/>
    <w:rsid w:val="00737727"/>
    <w:rsid w:val="00741E3A"/>
    <w:rsid w:val="00743944"/>
    <w:rsid w:val="00752972"/>
    <w:rsid w:val="0075741E"/>
    <w:rsid w:val="00761B48"/>
    <w:rsid w:val="00762982"/>
    <w:rsid w:val="00767A05"/>
    <w:rsid w:val="00767FB3"/>
    <w:rsid w:val="00773574"/>
    <w:rsid w:val="00776130"/>
    <w:rsid w:val="00781C4F"/>
    <w:rsid w:val="0079081B"/>
    <w:rsid w:val="00794104"/>
    <w:rsid w:val="007952B4"/>
    <w:rsid w:val="007A0B28"/>
    <w:rsid w:val="007A1D97"/>
    <w:rsid w:val="007A2078"/>
    <w:rsid w:val="007C10BC"/>
    <w:rsid w:val="007D0033"/>
    <w:rsid w:val="007D1608"/>
    <w:rsid w:val="007D479D"/>
    <w:rsid w:val="007E06F1"/>
    <w:rsid w:val="007E1A8A"/>
    <w:rsid w:val="007E79BA"/>
    <w:rsid w:val="007F127D"/>
    <w:rsid w:val="007F3AC6"/>
    <w:rsid w:val="008009E8"/>
    <w:rsid w:val="008029BD"/>
    <w:rsid w:val="00813FF1"/>
    <w:rsid w:val="00814060"/>
    <w:rsid w:val="008206E6"/>
    <w:rsid w:val="00827180"/>
    <w:rsid w:val="00827C5E"/>
    <w:rsid w:val="00830ADA"/>
    <w:rsid w:val="00841489"/>
    <w:rsid w:val="008421EE"/>
    <w:rsid w:val="00846135"/>
    <w:rsid w:val="00856134"/>
    <w:rsid w:val="0086154F"/>
    <w:rsid w:val="00861EDE"/>
    <w:rsid w:val="0086335C"/>
    <w:rsid w:val="0086660C"/>
    <w:rsid w:val="0087163E"/>
    <w:rsid w:val="008A5870"/>
    <w:rsid w:val="008A5F9B"/>
    <w:rsid w:val="008B4576"/>
    <w:rsid w:val="008B5778"/>
    <w:rsid w:val="008C6B38"/>
    <w:rsid w:val="008D3513"/>
    <w:rsid w:val="008D5D13"/>
    <w:rsid w:val="008D5F02"/>
    <w:rsid w:val="008E20A8"/>
    <w:rsid w:val="008E2589"/>
    <w:rsid w:val="008F0F19"/>
    <w:rsid w:val="008F1207"/>
    <w:rsid w:val="008F1294"/>
    <w:rsid w:val="008F4E09"/>
    <w:rsid w:val="009114A7"/>
    <w:rsid w:val="00913D44"/>
    <w:rsid w:val="00932BFB"/>
    <w:rsid w:val="00935723"/>
    <w:rsid w:val="0094676A"/>
    <w:rsid w:val="009739DB"/>
    <w:rsid w:val="009754D8"/>
    <w:rsid w:val="0098319A"/>
    <w:rsid w:val="00983F19"/>
    <w:rsid w:val="00987AE5"/>
    <w:rsid w:val="0099170D"/>
    <w:rsid w:val="00993074"/>
    <w:rsid w:val="009953F1"/>
    <w:rsid w:val="00996180"/>
    <w:rsid w:val="00997812"/>
    <w:rsid w:val="009B6488"/>
    <w:rsid w:val="009C00F6"/>
    <w:rsid w:val="009C053B"/>
    <w:rsid w:val="009C16D1"/>
    <w:rsid w:val="009D5E03"/>
    <w:rsid w:val="009D64F5"/>
    <w:rsid w:val="009D77BD"/>
    <w:rsid w:val="009E1616"/>
    <w:rsid w:val="009E27BE"/>
    <w:rsid w:val="009E2CCB"/>
    <w:rsid w:val="009E41F6"/>
    <w:rsid w:val="009E5D01"/>
    <w:rsid w:val="009E68FB"/>
    <w:rsid w:val="009E7528"/>
    <w:rsid w:val="00A01931"/>
    <w:rsid w:val="00A10B7B"/>
    <w:rsid w:val="00A13139"/>
    <w:rsid w:val="00A13D50"/>
    <w:rsid w:val="00A1452C"/>
    <w:rsid w:val="00A25F1E"/>
    <w:rsid w:val="00A26D75"/>
    <w:rsid w:val="00A32F88"/>
    <w:rsid w:val="00A35CD0"/>
    <w:rsid w:val="00A41802"/>
    <w:rsid w:val="00A45919"/>
    <w:rsid w:val="00A51499"/>
    <w:rsid w:val="00A526D6"/>
    <w:rsid w:val="00A718AF"/>
    <w:rsid w:val="00A72BAA"/>
    <w:rsid w:val="00A9075F"/>
    <w:rsid w:val="00A93622"/>
    <w:rsid w:val="00A9391D"/>
    <w:rsid w:val="00AA04CB"/>
    <w:rsid w:val="00AA05A5"/>
    <w:rsid w:val="00AA34C9"/>
    <w:rsid w:val="00AA6D8A"/>
    <w:rsid w:val="00AB2D03"/>
    <w:rsid w:val="00AB47E2"/>
    <w:rsid w:val="00AD1596"/>
    <w:rsid w:val="00AD5D94"/>
    <w:rsid w:val="00AF345A"/>
    <w:rsid w:val="00B04220"/>
    <w:rsid w:val="00B1056E"/>
    <w:rsid w:val="00B111A1"/>
    <w:rsid w:val="00B12919"/>
    <w:rsid w:val="00B16940"/>
    <w:rsid w:val="00B205F7"/>
    <w:rsid w:val="00B35E02"/>
    <w:rsid w:val="00B726E4"/>
    <w:rsid w:val="00B906DE"/>
    <w:rsid w:val="00B90B09"/>
    <w:rsid w:val="00B9503E"/>
    <w:rsid w:val="00BA23FF"/>
    <w:rsid w:val="00BA7F06"/>
    <w:rsid w:val="00BB159D"/>
    <w:rsid w:val="00BB2650"/>
    <w:rsid w:val="00BB36A7"/>
    <w:rsid w:val="00BB3B98"/>
    <w:rsid w:val="00BC2ABA"/>
    <w:rsid w:val="00BC2C7E"/>
    <w:rsid w:val="00BC75AA"/>
    <w:rsid w:val="00BE0E97"/>
    <w:rsid w:val="00BE187F"/>
    <w:rsid w:val="00BF2302"/>
    <w:rsid w:val="00C03BB3"/>
    <w:rsid w:val="00C03CE2"/>
    <w:rsid w:val="00C13153"/>
    <w:rsid w:val="00C23D90"/>
    <w:rsid w:val="00C23DA7"/>
    <w:rsid w:val="00C24924"/>
    <w:rsid w:val="00C32E3A"/>
    <w:rsid w:val="00C3433F"/>
    <w:rsid w:val="00C34BB0"/>
    <w:rsid w:val="00C35142"/>
    <w:rsid w:val="00C501C4"/>
    <w:rsid w:val="00C50A1D"/>
    <w:rsid w:val="00C50F39"/>
    <w:rsid w:val="00C6002F"/>
    <w:rsid w:val="00C60DD1"/>
    <w:rsid w:val="00C61EAC"/>
    <w:rsid w:val="00C772AF"/>
    <w:rsid w:val="00C80944"/>
    <w:rsid w:val="00C81B58"/>
    <w:rsid w:val="00C833A7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1949"/>
    <w:rsid w:val="00D042CC"/>
    <w:rsid w:val="00D04776"/>
    <w:rsid w:val="00D06B33"/>
    <w:rsid w:val="00D10052"/>
    <w:rsid w:val="00D16F39"/>
    <w:rsid w:val="00D178AD"/>
    <w:rsid w:val="00D17A3B"/>
    <w:rsid w:val="00D202A0"/>
    <w:rsid w:val="00D21902"/>
    <w:rsid w:val="00D242A5"/>
    <w:rsid w:val="00D255F8"/>
    <w:rsid w:val="00D26900"/>
    <w:rsid w:val="00D31CC2"/>
    <w:rsid w:val="00D3494F"/>
    <w:rsid w:val="00D36863"/>
    <w:rsid w:val="00D43188"/>
    <w:rsid w:val="00D43213"/>
    <w:rsid w:val="00D43380"/>
    <w:rsid w:val="00D435E2"/>
    <w:rsid w:val="00D4757C"/>
    <w:rsid w:val="00D61B67"/>
    <w:rsid w:val="00D679F3"/>
    <w:rsid w:val="00D7281F"/>
    <w:rsid w:val="00D84635"/>
    <w:rsid w:val="00D87739"/>
    <w:rsid w:val="00D91985"/>
    <w:rsid w:val="00D97AF0"/>
    <w:rsid w:val="00D97B6A"/>
    <w:rsid w:val="00DA5EBD"/>
    <w:rsid w:val="00DA623F"/>
    <w:rsid w:val="00DA6246"/>
    <w:rsid w:val="00DA65BA"/>
    <w:rsid w:val="00DC507F"/>
    <w:rsid w:val="00DC69AA"/>
    <w:rsid w:val="00DC7CDD"/>
    <w:rsid w:val="00DD4882"/>
    <w:rsid w:val="00DE189D"/>
    <w:rsid w:val="00DE2912"/>
    <w:rsid w:val="00DF0BD1"/>
    <w:rsid w:val="00DF2BF1"/>
    <w:rsid w:val="00DF7D4E"/>
    <w:rsid w:val="00E01CE8"/>
    <w:rsid w:val="00E06093"/>
    <w:rsid w:val="00E070BC"/>
    <w:rsid w:val="00E10F1F"/>
    <w:rsid w:val="00E168F8"/>
    <w:rsid w:val="00E22674"/>
    <w:rsid w:val="00E24D3F"/>
    <w:rsid w:val="00E26874"/>
    <w:rsid w:val="00E27404"/>
    <w:rsid w:val="00E30838"/>
    <w:rsid w:val="00E363A1"/>
    <w:rsid w:val="00E413F3"/>
    <w:rsid w:val="00E4264E"/>
    <w:rsid w:val="00E43055"/>
    <w:rsid w:val="00E4468B"/>
    <w:rsid w:val="00E478CC"/>
    <w:rsid w:val="00E50A8F"/>
    <w:rsid w:val="00E533B4"/>
    <w:rsid w:val="00E535E5"/>
    <w:rsid w:val="00E701D8"/>
    <w:rsid w:val="00E705B5"/>
    <w:rsid w:val="00E72A8B"/>
    <w:rsid w:val="00E73C0B"/>
    <w:rsid w:val="00E74798"/>
    <w:rsid w:val="00E76F92"/>
    <w:rsid w:val="00E81B29"/>
    <w:rsid w:val="00E923E5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24B28"/>
    <w:rsid w:val="00F35D34"/>
    <w:rsid w:val="00F5494F"/>
    <w:rsid w:val="00F54BCE"/>
    <w:rsid w:val="00F55D18"/>
    <w:rsid w:val="00F61547"/>
    <w:rsid w:val="00F73774"/>
    <w:rsid w:val="00F80188"/>
    <w:rsid w:val="00F807B4"/>
    <w:rsid w:val="00F813B6"/>
    <w:rsid w:val="00F82023"/>
    <w:rsid w:val="00F836C7"/>
    <w:rsid w:val="00F85AA9"/>
    <w:rsid w:val="00F8671B"/>
    <w:rsid w:val="00F905CC"/>
    <w:rsid w:val="00F941C0"/>
    <w:rsid w:val="00FA135C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0244A"/>
  <w15:docId w15:val="{C3DB792A-0CAD-4ED8-A872-76D0AF4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qFormat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link w:val="ConsPlusNormal0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link w:val="a9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character" w:customStyle="1" w:styleId="FontStyle63">
    <w:name w:val="Font Style63"/>
    <w:uiPriority w:val="99"/>
    <w:rsid w:val="005D1456"/>
    <w:rPr>
      <w:rFonts w:ascii="Times New Roman" w:hAnsi="Times New Roman"/>
      <w:sz w:val="26"/>
    </w:rPr>
  </w:style>
  <w:style w:type="character" w:customStyle="1" w:styleId="a9">
    <w:name w:val="Абзац списка Знак"/>
    <w:link w:val="a8"/>
    <w:uiPriority w:val="34"/>
    <w:locked/>
    <w:rsid w:val="0098319A"/>
    <w:rPr>
      <w:sz w:val="24"/>
      <w:szCs w:val="24"/>
    </w:rPr>
  </w:style>
  <w:style w:type="paragraph" w:styleId="aa">
    <w:name w:val="Balloon Text"/>
    <w:basedOn w:val="a"/>
    <w:link w:val="ab"/>
    <w:rsid w:val="00270C8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70C8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0F6EE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F6EEE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4040B4"/>
    <w:rPr>
      <w:rFonts w:ascii="Arial" w:hAnsi="Arial" w:cs="Arial"/>
    </w:rPr>
  </w:style>
  <w:style w:type="paragraph" w:styleId="ae">
    <w:name w:val="No Spacing"/>
    <w:basedOn w:val="a"/>
    <w:uiPriority w:val="1"/>
    <w:qFormat/>
    <w:rsid w:val="004040B4"/>
    <w:pPr>
      <w:spacing w:before="100" w:beforeAutospacing="1" w:after="100" w:afterAutospacing="1"/>
    </w:pPr>
  </w:style>
  <w:style w:type="paragraph" w:customStyle="1" w:styleId="Default">
    <w:name w:val="Default"/>
    <w:rsid w:val="004A58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4A58A7"/>
    <w:pPr>
      <w:spacing w:before="100" w:beforeAutospacing="1" w:after="100" w:afterAutospacing="1"/>
    </w:pPr>
  </w:style>
  <w:style w:type="paragraph" w:styleId="af0">
    <w:name w:val="Body Text"/>
    <w:basedOn w:val="a"/>
    <w:link w:val="af1"/>
    <w:rsid w:val="00247BAD"/>
    <w:pPr>
      <w:spacing w:after="120"/>
    </w:pPr>
  </w:style>
  <w:style w:type="character" w:customStyle="1" w:styleId="af1">
    <w:name w:val="Основной текст Знак"/>
    <w:basedOn w:val="a0"/>
    <w:link w:val="af0"/>
    <w:rsid w:val="00247BA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16C7-002A-44E3-9E15-8BEE7C574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6218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Пользователь</dc:creator>
  <cp:lastModifiedBy>Роиан</cp:lastModifiedBy>
  <cp:revision>4</cp:revision>
  <cp:lastPrinted>2011-11-03T11:36:00Z</cp:lastPrinted>
  <dcterms:created xsi:type="dcterms:W3CDTF">2026-01-17T06:36:00Z</dcterms:created>
  <dcterms:modified xsi:type="dcterms:W3CDTF">2026-01-19T12:37:00Z</dcterms:modified>
</cp:coreProperties>
</file>