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4E0F3D">
        <w:rPr>
          <w:sz w:val="28"/>
          <w:szCs w:val="28"/>
        </w:rPr>
        <w:t>исполнения отдельных вопросов законодательства о физической культуре и спорте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477E7A" w:rsidRDefault="009114A7" w:rsidP="00477E7A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Согласно обращения Прокуратуры Новошешминского района проведена проверка </w:t>
      </w:r>
      <w:r>
        <w:rPr>
          <w:sz w:val="28"/>
          <w:szCs w:val="28"/>
        </w:rPr>
        <w:t>исполнения отдельных вопросов законодательства о физической культуре и спорте</w:t>
      </w:r>
      <w:r w:rsidRPr="00C124CF">
        <w:rPr>
          <w:sz w:val="28"/>
          <w:szCs w:val="28"/>
        </w:rPr>
        <w:t>.</w:t>
      </w:r>
    </w:p>
    <w:p w:rsidR="00247BAD" w:rsidRPr="00121AA2" w:rsidRDefault="00247BAD" w:rsidP="00247BAD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9114A7" w:rsidRDefault="009114A7" w:rsidP="009114A7">
      <w:pPr>
        <w:shd w:val="clear" w:color="auto" w:fill="FFFFFF"/>
        <w:spacing w:before="120"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0530DD">
        <w:rPr>
          <w:bCs/>
          <w:sz w:val="28"/>
          <w:szCs w:val="28"/>
        </w:rPr>
        <w:t xml:space="preserve"> в нарушение ч.2 ст. 9 Федерального закона от 06.12.2011 №402-ФЗ «О бухгалтерском учете», п.10 Порядка оформления или формирования путевого листа</w:t>
      </w:r>
      <w:r>
        <w:rPr>
          <w:bCs/>
          <w:sz w:val="28"/>
          <w:szCs w:val="28"/>
        </w:rPr>
        <w:t>,</w:t>
      </w:r>
      <w:r w:rsidRPr="000530DD">
        <w:rPr>
          <w:bCs/>
          <w:sz w:val="28"/>
          <w:szCs w:val="28"/>
        </w:rPr>
        <w:t xml:space="preserve"> утвержденного </w:t>
      </w:r>
      <w:hyperlink r:id="rId8" w:tooltip="Приказ Минтранса России от 28.09.2022 N 390 (ред. от 05.05.2023) &quot;Об утверждении состава сведений, указанных в части 3 статьи 6 Федерального закона от 8 ноября 2007 г. N 259-ФЗ &quot;Устав автомобильного транспорта и городского наземного электрического транспорта&quot;,">
        <w:r w:rsidRPr="000530DD">
          <w:rPr>
            <w:bCs/>
            <w:sz w:val="28"/>
            <w:szCs w:val="28"/>
          </w:rPr>
          <w:t>Приказом</w:t>
        </w:r>
      </w:hyperlink>
      <w:r w:rsidRPr="000530DD">
        <w:rPr>
          <w:bCs/>
          <w:sz w:val="28"/>
          <w:szCs w:val="28"/>
        </w:rPr>
        <w:t xml:space="preserve"> Минтранса России от 28.09.2022 №390, ГСМ, направленный на командировочные поездки</w:t>
      </w:r>
      <w:r>
        <w:rPr>
          <w:bCs/>
          <w:sz w:val="28"/>
          <w:szCs w:val="28"/>
        </w:rPr>
        <w:t xml:space="preserve"> (</w:t>
      </w:r>
      <w:r w:rsidRPr="000530DD">
        <w:rPr>
          <w:bCs/>
          <w:sz w:val="28"/>
          <w:szCs w:val="28"/>
        </w:rPr>
        <w:t>к местам проведения соревнований</w:t>
      </w:r>
      <w:r>
        <w:rPr>
          <w:bCs/>
          <w:sz w:val="28"/>
          <w:szCs w:val="28"/>
        </w:rPr>
        <w:t>, по иным целям)</w:t>
      </w:r>
      <w:r w:rsidRPr="000530DD">
        <w:rPr>
          <w:bCs/>
          <w:sz w:val="28"/>
          <w:szCs w:val="28"/>
        </w:rPr>
        <w:t xml:space="preserve">, списывался в расход на основании комиссионных актов в составе представителей: отдела молодежи, спорта и туризма Исполкома района, спортивной школы и </w:t>
      </w:r>
      <w:r w:rsidRPr="00831D0D">
        <w:rPr>
          <w:bCs/>
          <w:sz w:val="28"/>
          <w:szCs w:val="28"/>
        </w:rPr>
        <w:t>др. лиц, без оформления в установленном порядке путевых листов в количестве 18 ед. на общую стоимость ГСМ 31,88 тыс. руб..</w:t>
      </w:r>
    </w:p>
    <w:p w:rsidR="009114A7" w:rsidRDefault="009114A7" w:rsidP="009114A7">
      <w:pPr>
        <w:pStyle w:val="ConsPlusNormal"/>
        <w:spacing w:before="12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E43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Также имели место быть отдельные факты отсутствия информации (документов) о цели поездки, что не может достоверно свидетельствовать о производственном характере поездки в количестве </w:t>
      </w:r>
      <w:r w:rsidRPr="001E43A9">
        <w:rPr>
          <w:rFonts w:ascii="Times New Roman" w:hAnsi="Times New Roman" w:cs="Times New Roman"/>
          <w:bCs/>
          <w:sz w:val="28"/>
          <w:szCs w:val="28"/>
        </w:rPr>
        <w:t>8</w:t>
      </w:r>
      <w:r w:rsidRPr="001E43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ед. на общую стоимость горюче-смазочных материалов </w:t>
      </w:r>
      <w:r w:rsidRPr="001E43A9">
        <w:rPr>
          <w:rFonts w:ascii="Times New Roman" w:hAnsi="Times New Roman" w:cs="Times New Roman"/>
          <w:bCs/>
          <w:sz w:val="28"/>
          <w:szCs w:val="28"/>
        </w:rPr>
        <w:t>9,95</w:t>
      </w:r>
      <w:r w:rsidRPr="001E43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тыс. руб. (191,55 л.).</w:t>
      </w:r>
    </w:p>
    <w:p w:rsidR="009114A7" w:rsidRPr="00C124CF" w:rsidRDefault="009114A7" w:rsidP="009114A7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144DD2">
        <w:rPr>
          <w:rFonts w:ascii="Times New Roman" w:hAnsi="Times New Roman" w:cs="Times New Roman"/>
          <w:bCs/>
          <w:sz w:val="28"/>
          <w:szCs w:val="28"/>
        </w:rPr>
        <w:t>тражен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144D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бухгалтерском учете </w:t>
      </w:r>
      <w:r w:rsidRPr="00144DD2">
        <w:rPr>
          <w:rFonts w:ascii="Times New Roman" w:hAnsi="Times New Roman" w:cs="Times New Roman"/>
          <w:bCs/>
          <w:sz w:val="28"/>
          <w:szCs w:val="28"/>
        </w:rPr>
        <w:t>документально не подтвержденны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144DD2">
        <w:rPr>
          <w:rFonts w:ascii="Times New Roman" w:hAnsi="Times New Roman" w:cs="Times New Roman"/>
          <w:bCs/>
          <w:sz w:val="28"/>
          <w:szCs w:val="28"/>
        </w:rPr>
        <w:t>расход</w:t>
      </w:r>
      <w:r>
        <w:rPr>
          <w:rFonts w:ascii="Times New Roman" w:hAnsi="Times New Roman" w:cs="Times New Roman"/>
          <w:bCs/>
          <w:sz w:val="28"/>
          <w:szCs w:val="28"/>
        </w:rPr>
        <w:t>ов может свидетельствовать о неправомерном расходовании бюджетных средств</w:t>
      </w:r>
      <w:r w:rsidRPr="00C124CF">
        <w:rPr>
          <w:bCs/>
          <w:sz w:val="28"/>
          <w:szCs w:val="28"/>
        </w:rPr>
        <w:t>;</w:t>
      </w:r>
    </w:p>
    <w:p w:rsidR="009114A7" w:rsidRDefault="009114A7" w:rsidP="009114A7">
      <w:pPr>
        <w:shd w:val="clear" w:color="auto" w:fill="FFFFFF"/>
        <w:spacing w:before="120" w:after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C124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неполном объеме укомплектована кадрами спортивная школа – средний показатель укомплектованности кадрами на момент проверки составил 82,6% (штатная численность на 2025 год 64,6 ед., фактическая штатная численность по состоянию на 01.04.2025 года составила 55,37 ед.). </w:t>
      </w:r>
    </w:p>
    <w:p w:rsidR="009114A7" w:rsidRDefault="009114A7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 недостаток в кадрах спортивной школы присутствует:</w:t>
      </w:r>
    </w:p>
    <w:p w:rsidR="009114A7" w:rsidRDefault="009114A7" w:rsidP="009114A7">
      <w:pPr>
        <w:shd w:val="clear" w:color="auto" w:fill="FFFFFF"/>
        <w:spacing w:line="252" w:lineRule="auto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тренер-преподаватель – 5,60 ед. или 38,9% (комплектность 61,1%);</w:t>
      </w:r>
    </w:p>
    <w:p w:rsidR="009114A7" w:rsidRDefault="009114A7" w:rsidP="009114A7">
      <w:pPr>
        <w:shd w:val="clear" w:color="auto" w:fill="FFFFFF"/>
        <w:spacing w:line="252" w:lineRule="auto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8D1F9D">
        <w:rPr>
          <w:bCs/>
          <w:sz w:val="28"/>
          <w:szCs w:val="28"/>
        </w:rPr>
        <w:t>лектромонтёр по ремонту и обслуж</w:t>
      </w:r>
      <w:r>
        <w:rPr>
          <w:bCs/>
          <w:sz w:val="28"/>
          <w:szCs w:val="28"/>
        </w:rPr>
        <w:t>иванию</w:t>
      </w:r>
      <w:r w:rsidRPr="008D1F9D">
        <w:rPr>
          <w:bCs/>
          <w:sz w:val="28"/>
          <w:szCs w:val="28"/>
        </w:rPr>
        <w:t xml:space="preserve"> электрооборудования</w:t>
      </w:r>
      <w:r>
        <w:rPr>
          <w:bCs/>
          <w:sz w:val="28"/>
          <w:szCs w:val="28"/>
        </w:rPr>
        <w:t xml:space="preserve"> – 1 ед. или 100% (комплектность 0,0%);</w:t>
      </w:r>
    </w:p>
    <w:p w:rsidR="009114A7" w:rsidRDefault="009114A7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с недостаточной укомплектованностью присутствуют следующие должности: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и</w:t>
      </w:r>
      <w:r w:rsidRPr="00E64696">
        <w:rPr>
          <w:bCs/>
          <w:sz w:val="28"/>
          <w:szCs w:val="28"/>
        </w:rPr>
        <w:t>нструктор-методист</w:t>
      </w:r>
      <w:r>
        <w:rPr>
          <w:bCs/>
          <w:sz w:val="28"/>
          <w:szCs w:val="28"/>
        </w:rPr>
        <w:t xml:space="preserve"> – 0,5 ед. или 50%;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 – 1,5 ед. или 75,0%;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дворник – 1,5 ед. или 75,0%;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администратор – 2,4 ед. или 80%;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слесарь-сантехник – 3,5 ед. или 87,5%;</w:t>
      </w:r>
    </w:p>
    <w:p w:rsidR="009114A7" w:rsidRDefault="009114A7" w:rsidP="006949A2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уборщицы </w:t>
      </w:r>
      <w:bookmarkEnd w:id="0"/>
      <w:r>
        <w:rPr>
          <w:bCs/>
          <w:sz w:val="28"/>
          <w:szCs w:val="28"/>
        </w:rPr>
        <w:t>– 11,5 ед. или 95,8%.</w:t>
      </w:r>
    </w:p>
    <w:p w:rsidR="009114A7" w:rsidRPr="00C124CF" w:rsidRDefault="009114A7" w:rsidP="009114A7">
      <w:pPr>
        <w:shd w:val="clear" w:color="auto" w:fill="FFFFFF"/>
        <w:spacing w:before="120" w:after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Следует отметить, что наиболее существенное влияние на исполнение уставных функций спортивной школы в сфере физкультуры и спорта влияет недостаток тренеров-преподавателей</w:t>
      </w:r>
      <w:r w:rsidRPr="00C124CF">
        <w:rPr>
          <w:bCs/>
          <w:sz w:val="28"/>
          <w:szCs w:val="28"/>
        </w:rPr>
        <w:t>;</w:t>
      </w:r>
    </w:p>
    <w:p w:rsidR="009114A7" w:rsidRDefault="009114A7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*</w:t>
      </w:r>
      <w:r w:rsidRPr="00C124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неполное с</w:t>
      </w:r>
      <w:r w:rsidRPr="007B7C4B">
        <w:rPr>
          <w:bCs/>
          <w:sz w:val="28"/>
          <w:szCs w:val="28"/>
        </w:rPr>
        <w:t>оответствие оснащения спорт. школы федеральным стандартам спортивной подготовки</w:t>
      </w:r>
      <w:r>
        <w:rPr>
          <w:bCs/>
          <w:sz w:val="28"/>
          <w:szCs w:val="28"/>
        </w:rPr>
        <w:t xml:space="preserve"> по всем видам спорта:</w:t>
      </w:r>
    </w:p>
    <w:p w:rsidR="009114A7" w:rsidRPr="007B7C4B" w:rsidRDefault="009114A7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7B7C4B">
        <w:rPr>
          <w:bCs/>
          <w:sz w:val="28"/>
          <w:szCs w:val="28"/>
        </w:rPr>
        <w:t>портивное оборудование по ФССП</w:t>
      </w:r>
      <w:r>
        <w:rPr>
          <w:bCs/>
          <w:sz w:val="28"/>
          <w:szCs w:val="28"/>
        </w:rPr>
        <w:t xml:space="preserve"> – 57</w:t>
      </w:r>
      <w:r w:rsidRPr="007B7C4B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;</w:t>
      </w:r>
    </w:p>
    <w:p w:rsidR="009114A7" w:rsidRPr="007B7C4B" w:rsidRDefault="009114A7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спортивный инвентарь по ФССП – 60,4</w:t>
      </w:r>
      <w:r w:rsidRPr="007B7C4B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;</w:t>
      </w:r>
    </w:p>
    <w:p w:rsidR="009114A7" w:rsidRDefault="009114A7" w:rsidP="009114A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7B7C4B">
        <w:rPr>
          <w:bCs/>
          <w:sz w:val="28"/>
          <w:szCs w:val="28"/>
        </w:rPr>
        <w:t>портивная экипировка по ФССП</w:t>
      </w:r>
      <w:r>
        <w:rPr>
          <w:bCs/>
          <w:sz w:val="28"/>
          <w:szCs w:val="28"/>
        </w:rPr>
        <w:t xml:space="preserve"> – 31%.</w:t>
      </w:r>
    </w:p>
    <w:p w:rsidR="009114A7" w:rsidRDefault="009114A7" w:rsidP="009114A7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Самый высокий недостаток в укомплектованности в разрезе видов спорта присутствует по боксу и баскетболу.</w:t>
      </w:r>
    </w:p>
    <w:p w:rsidR="009114A7" w:rsidRDefault="009114A7" w:rsidP="009114A7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</w:t>
      </w:r>
      <w:r w:rsidRPr="00E0587E">
        <w:rPr>
          <w:sz w:val="28"/>
          <w:szCs w:val="28"/>
        </w:rPr>
        <w:t xml:space="preserve"> нарушение п.8 приказа Минфина России от 31.08.2018 №186н (в ред. от 25.08.2022) «О Требованиях к составлению и утверждению плана финансово-хозяйственной деятельности государственного (муниципального) учреждения»</w:t>
      </w:r>
      <w:r>
        <w:rPr>
          <w:sz w:val="28"/>
          <w:szCs w:val="28"/>
        </w:rPr>
        <w:t>, п. 3.4. Порядка составления и утверждения плана финансово-хозяйственной деятельности муниципальных учреждений, утвержденного постановлением Руководителя Исполнительного комитета Новошешминского муниципального района от 14.02.2011 №43 «</w:t>
      </w:r>
      <w:r w:rsidRPr="007B24DB">
        <w:rPr>
          <w:sz w:val="28"/>
          <w:szCs w:val="28"/>
        </w:rPr>
        <w:t>Об утверждении Порядка составления и утверждения плана финансово-хозяйственной деятельности муниципальных учреждений Новошешминского муниципального района</w:t>
      </w:r>
      <w:r>
        <w:rPr>
          <w:sz w:val="28"/>
          <w:szCs w:val="28"/>
        </w:rPr>
        <w:t>»,</w:t>
      </w:r>
      <w:r w:rsidRPr="00E0587E">
        <w:rPr>
          <w:sz w:val="28"/>
          <w:szCs w:val="28"/>
        </w:rPr>
        <w:t xml:space="preserve"> при формировании Плана ФХД на 2024</w:t>
      </w:r>
      <w:r>
        <w:rPr>
          <w:sz w:val="28"/>
          <w:szCs w:val="28"/>
        </w:rPr>
        <w:t xml:space="preserve">, </w:t>
      </w:r>
      <w:r w:rsidRPr="00E0587E">
        <w:rPr>
          <w:sz w:val="28"/>
          <w:szCs w:val="28"/>
        </w:rPr>
        <w:t>2025 годы по поступлениям и выплатам не составлялись</w:t>
      </w:r>
      <w:r>
        <w:rPr>
          <w:sz w:val="28"/>
          <w:szCs w:val="28"/>
        </w:rPr>
        <w:t xml:space="preserve"> (к проверке не представлены)</w:t>
      </w:r>
      <w:r w:rsidRPr="00E0587E">
        <w:rPr>
          <w:sz w:val="28"/>
          <w:szCs w:val="28"/>
        </w:rPr>
        <w:t xml:space="preserve"> соответствующие обоснования (расчеты) плановых показателей поступлений и выплат на </w:t>
      </w:r>
      <w:r>
        <w:rPr>
          <w:sz w:val="28"/>
          <w:szCs w:val="28"/>
        </w:rPr>
        <w:t>общую сумму 71 159,01 тыс. руб.</w:t>
      </w:r>
      <w:r w:rsidRPr="00E0587E">
        <w:rPr>
          <w:sz w:val="28"/>
          <w:szCs w:val="28"/>
        </w:rPr>
        <w:t>.</w:t>
      </w:r>
    </w:p>
    <w:p w:rsidR="009114A7" w:rsidRDefault="009114A7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</w:t>
      </w:r>
      <w:r w:rsidRPr="006772B5">
        <w:rPr>
          <w:sz w:val="28"/>
          <w:szCs w:val="28"/>
        </w:rPr>
        <w:t xml:space="preserve"> нарушение п.12 приказа Минфина России от 31.08.2018 №186н (в ред. от 25.08.2022) «О Требованиях к составлению и утверждению плана финансово-хозяйственной деятельности государственного (муниципального) учреждения» </w:t>
      </w:r>
      <w:r>
        <w:rPr>
          <w:sz w:val="28"/>
          <w:szCs w:val="28"/>
        </w:rPr>
        <w:t xml:space="preserve">не вносились изменения в показатели плана ФХД </w:t>
      </w:r>
      <w:r w:rsidRPr="006772B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корректировке сумм поступлений и выплат </w:t>
      </w:r>
      <w:r w:rsidRPr="00430FEA">
        <w:rPr>
          <w:sz w:val="28"/>
          <w:szCs w:val="28"/>
        </w:rPr>
        <w:t>(субсидии по государственному заданию и субсидии на иные цели) в 2024 году, в частности:</w:t>
      </w:r>
    </w:p>
    <w:p w:rsidR="009114A7" w:rsidRDefault="009114A7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поступлениям на общую сумму 13 112,9 тыс. руб. (44,4%);</w:t>
      </w:r>
    </w:p>
    <w:p w:rsidR="009114A7" w:rsidRDefault="009114A7" w:rsidP="009114A7">
      <w:pPr>
        <w:pStyle w:val="af"/>
        <w:tabs>
          <w:tab w:val="left" w:pos="1418"/>
        </w:tabs>
        <w:spacing w:before="120" w:beforeAutospacing="0" w:after="12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выплатам на </w:t>
      </w:r>
      <w:r w:rsidRPr="00776BDD">
        <w:rPr>
          <w:sz w:val="28"/>
          <w:szCs w:val="28"/>
        </w:rPr>
        <w:t xml:space="preserve">общую сумму </w:t>
      </w:r>
      <w:r>
        <w:rPr>
          <w:sz w:val="28"/>
          <w:szCs w:val="28"/>
        </w:rPr>
        <w:t>9 501,66</w:t>
      </w:r>
      <w:r w:rsidRPr="00776BDD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30,0</w:t>
      </w:r>
      <w:r w:rsidRPr="00776BDD">
        <w:rPr>
          <w:sz w:val="28"/>
          <w:szCs w:val="28"/>
        </w:rPr>
        <w:t>%);</w:t>
      </w:r>
    </w:p>
    <w:p w:rsidR="009114A7" w:rsidRDefault="009114A7" w:rsidP="009114A7">
      <w:pPr>
        <w:shd w:val="clear" w:color="auto" w:fill="FFFFFF"/>
        <w:spacing w:before="120" w:line="252" w:lineRule="auto"/>
        <w:ind w:firstLine="567"/>
        <w:jc w:val="both"/>
        <w:rPr>
          <w:bCs/>
          <w:sz w:val="28"/>
          <w:szCs w:val="28"/>
        </w:rPr>
      </w:pPr>
      <w:r>
        <w:t>* в</w:t>
      </w:r>
      <w:r>
        <w:rPr>
          <w:bCs/>
          <w:sz w:val="28"/>
          <w:szCs w:val="28"/>
        </w:rPr>
        <w:t xml:space="preserve"> нарушение п. 2.24. Положения о формировании муниципального задания на оказание муниципальных услуг (выполнения работ) в отношении муниципальных учреждений и финансовом обеспечении выполнения муниципального задания, утвержденного постановлением Исполнительного комитета Новошешминского муниципального района от 27.02.2017 №108., в 2024 году не вносились изменения (к проверке документы не представлены) в соглашение о предоставлении субсидий при изменении (превышении) объема субсидии на финансовое обеспечение исполнения муниципального задания спортивной школы над размером субсидии, указанном в соглашении, на 9 487,19 тыс. руб. или 33,5%.</w:t>
      </w:r>
    </w:p>
    <w:p w:rsidR="009114A7" w:rsidRPr="00C124CF" w:rsidRDefault="009114A7" w:rsidP="009114A7">
      <w:pPr>
        <w:shd w:val="clear" w:color="auto" w:fill="FFFFFF"/>
        <w:spacing w:before="120" w:line="252" w:lineRule="auto"/>
        <w:ind w:firstLine="567"/>
        <w:jc w:val="both"/>
      </w:pPr>
      <w:r>
        <w:t>*</w:t>
      </w:r>
      <w:r w:rsidRPr="00743B3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0C69">
        <w:rPr>
          <w:sz w:val="28"/>
          <w:szCs w:val="28"/>
        </w:rPr>
        <w:t xml:space="preserve"> нарушение п.2 ч. 8 ст. 16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осуществлены закупки у единственного поставщика на сумму </w:t>
      </w:r>
      <w:r w:rsidRPr="00976ADA">
        <w:rPr>
          <w:sz w:val="28"/>
          <w:szCs w:val="28"/>
        </w:rPr>
        <w:t xml:space="preserve">превышающую сумму плана – графика на 6 124,16 тыс. руб., в </w:t>
      </w:r>
      <w:proofErr w:type="spellStart"/>
      <w:r w:rsidRPr="00976ADA">
        <w:rPr>
          <w:sz w:val="28"/>
          <w:szCs w:val="28"/>
        </w:rPr>
        <w:t>т.ч</w:t>
      </w:r>
      <w:proofErr w:type="spellEnd"/>
      <w:r w:rsidRPr="00976ADA">
        <w:rPr>
          <w:sz w:val="28"/>
          <w:szCs w:val="28"/>
        </w:rPr>
        <w:t>. 5 556,88 тыс. руб. или 65,8% в 2024 году, 567,28 тыс. руб. – 1 кв. 2025 года</w:t>
      </w:r>
      <w:r>
        <w:rPr>
          <w:sz w:val="28"/>
          <w:szCs w:val="28"/>
        </w:rPr>
        <w:t xml:space="preserve"> – </w:t>
      </w:r>
      <w:r w:rsidRPr="00976ADA">
        <w:rPr>
          <w:sz w:val="28"/>
          <w:szCs w:val="28"/>
        </w:rPr>
        <w:t>по п. 5 ч. 1 ст. 93 ФЗ № 44-ФЗ</w:t>
      </w:r>
      <w:r>
        <w:rPr>
          <w:sz w:val="28"/>
          <w:szCs w:val="28"/>
        </w:rPr>
        <w:t>.</w:t>
      </w:r>
    </w:p>
    <w:p w:rsidR="009114A7" w:rsidRDefault="009114A7" w:rsidP="009114A7">
      <w:pPr>
        <w:suppressAutoHyphens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итогу проверки </w:t>
      </w:r>
      <w:r w:rsidRPr="00C124CF">
        <w:rPr>
          <w:sz w:val="28"/>
          <w:szCs w:val="28"/>
        </w:rPr>
        <w:t xml:space="preserve">материалы направлены в прокуратуру района, также итоги проверки доведены до главы района. </w:t>
      </w:r>
      <w:r>
        <w:rPr>
          <w:sz w:val="28"/>
          <w:szCs w:val="28"/>
        </w:rPr>
        <w:t>По итогу принятых мер ответственные лица в количестве 2 ед. (директор спортшколы, нач. отдела по делам спорта и туризма) привлечены к дисциплинарной ответственности (замечание).</w:t>
      </w:r>
    </w:p>
    <w:p w:rsidR="00247BAD" w:rsidRDefault="00247BAD" w:rsidP="007A2078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7A2078" w:rsidRPr="00247BAD" w:rsidRDefault="007A2078" w:rsidP="007A2078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9"/>
      <w:footerReference w:type="default" r:id="rId10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0C" w:rsidRDefault="0068510C">
      <w:r>
        <w:separator/>
      </w:r>
    </w:p>
  </w:endnote>
  <w:endnote w:type="continuationSeparator" w:id="0">
    <w:p w:rsidR="0068510C" w:rsidRDefault="0068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9A2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0C" w:rsidRDefault="0068510C">
      <w:r>
        <w:separator/>
      </w:r>
    </w:p>
  </w:footnote>
  <w:footnote w:type="continuationSeparator" w:id="0">
    <w:p w:rsidR="0068510C" w:rsidRDefault="0068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1"/>
  </w:num>
  <w:num w:numId="12">
    <w:abstractNumId w:val="22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0"/>
  </w:num>
  <w:num w:numId="21">
    <w:abstractNumId w:val="3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8510C"/>
    <w:rsid w:val="006921D4"/>
    <w:rsid w:val="0069458D"/>
    <w:rsid w:val="006949A2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2246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414&amp;date=14.04.2025&amp;dst=10005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795A-207D-4DE0-91B0-71EE0047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5774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4</cp:revision>
  <cp:lastPrinted>2011-11-03T11:36:00Z</cp:lastPrinted>
  <dcterms:created xsi:type="dcterms:W3CDTF">2026-01-17T06:21:00Z</dcterms:created>
  <dcterms:modified xsi:type="dcterms:W3CDTF">2026-01-19T12:42:00Z</dcterms:modified>
</cp:coreProperties>
</file>