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B7E41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7E6D90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EB7E41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C964C9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2134E6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2134E6">
              <w:rPr>
                <w:rFonts w:ascii="Times New Roman" w:hAnsi="Times New Roman" w:cs="Times New Roman"/>
              </w:rPr>
              <w:t>20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2134E6">
              <w:rPr>
                <w:rFonts w:ascii="Times New Roman" w:hAnsi="Times New Roman" w:cs="Times New Roman"/>
              </w:rPr>
              <w:t>1</w:t>
            </w:r>
            <w:r w:rsidR="00C964C9">
              <w:rPr>
                <w:rFonts w:ascii="Times New Roman" w:hAnsi="Times New Roman" w:cs="Times New Roman"/>
              </w:rPr>
              <w:t>0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</w:t>
            </w:r>
            <w:r w:rsidR="00C964C9">
              <w:rPr>
                <w:rFonts w:ascii="Times New Roman" w:hAnsi="Times New Roman" w:cs="Times New Roman"/>
              </w:rPr>
              <w:t>5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2134E6">
              <w:rPr>
                <w:rFonts w:ascii="Times New Roman" w:hAnsi="Times New Roman" w:cs="Times New Roman"/>
              </w:rPr>
              <w:t>447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57101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</w:t>
                  </w:r>
                  <w:r w:rsidR="0057101B">
                    <w:rPr>
                      <w:rFonts w:ascii="Times New Roman" w:hAnsi="Times New Roman" w:cs="Times New Roman"/>
                      <w:b/>
                    </w:rPr>
                    <w:t>без учета</w:t>
                  </w:r>
                  <w:r w:rsidRPr="00354782">
                    <w:rPr>
                      <w:rFonts w:ascii="Times New Roman" w:hAnsi="Times New Roman" w:cs="Times New Roman"/>
                      <w:b/>
                    </w:rPr>
                    <w:t xml:space="preserve"> 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731226" w:rsidRDefault="00731226" w:rsidP="00F408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</w:rPr>
                    <w:t xml:space="preserve">Легковой автомобиль 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LADA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E6D9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LARGUS</w:t>
                  </w:r>
                  <w:r w:rsidR="007E6D90" w:rsidRPr="007E6D9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KSOY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r w:rsidR="00EB7E41" w:rsidRPr="009669A8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г/н Х </w:t>
                  </w:r>
                  <w:r w:rsidR="00EB7E41" w:rsidRPr="00B97159">
                    <w:rPr>
                      <w:rFonts w:ascii="Arial" w:hAnsi="Arial" w:cs="Arial"/>
                      <w:iCs/>
                      <w:sz w:val="24"/>
                      <w:szCs w:val="24"/>
                    </w:rPr>
                    <w:t>840</w:t>
                  </w:r>
                  <w:r w:rsidR="00EB7E41" w:rsidRPr="009669A8">
                    <w:rPr>
                      <w:rFonts w:ascii="Arial" w:hAnsi="Arial" w:cs="Arial"/>
                      <w:iCs/>
                      <w:sz w:val="24"/>
                      <w:szCs w:val="24"/>
                    </w:rPr>
                    <w:t xml:space="preserve"> РЕ 116 </w:t>
                  </w:r>
                  <w:r w:rsidR="00EB7E41" w:rsidRPr="009669A8">
                    <w:rPr>
                      <w:rFonts w:ascii="Arial" w:hAnsi="Arial" w:cs="Arial"/>
                      <w:iCs/>
                      <w:sz w:val="24"/>
                      <w:szCs w:val="24"/>
                      <w:lang w:val="en-US"/>
                    </w:rPr>
                    <w:t>RUS</w:t>
                  </w:r>
                  <w:r w:rsidR="00EB7E41" w:rsidRPr="009669A8">
                    <w:rPr>
                      <w:rFonts w:ascii="Arial" w:hAnsi="Arial" w:cs="Arial"/>
                      <w:sz w:val="24"/>
                      <w:szCs w:val="24"/>
                    </w:rPr>
                    <w:t>, 201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EB7E41" w:rsidRPr="009669A8">
                    <w:rPr>
                      <w:rFonts w:ascii="Arial" w:hAnsi="Arial" w:cs="Arial"/>
                      <w:sz w:val="24"/>
                      <w:szCs w:val="24"/>
                    </w:rPr>
                    <w:t xml:space="preserve"> года выпуска, </w:t>
                  </w:r>
                  <w:r w:rsidR="00EB7E41" w:rsidRPr="009669A8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VIN</w:t>
                  </w:r>
                  <w:r w:rsidR="00EB7E41" w:rsidRPr="009669A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XTAKSOY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="00EB7E41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LJ</w:t>
                  </w:r>
                  <w:r w:rsidR="00EB7E41" w:rsidRPr="00B97159">
                    <w:rPr>
                      <w:rFonts w:ascii="Arial" w:hAnsi="Arial" w:cs="Arial"/>
                      <w:sz w:val="24"/>
                      <w:szCs w:val="24"/>
                    </w:rPr>
                    <w:t>1028816</w:t>
                  </w:r>
                </w:p>
              </w:tc>
              <w:tc>
                <w:tcPr>
                  <w:tcW w:w="2051" w:type="dxa"/>
                </w:tcPr>
                <w:p w:rsidR="00731226" w:rsidRPr="00354782" w:rsidRDefault="00EB7E41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325000,00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EB7E41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16250,00</w:t>
                  </w:r>
                </w:p>
              </w:tc>
              <w:tc>
                <w:tcPr>
                  <w:tcW w:w="1418" w:type="dxa"/>
                </w:tcPr>
                <w:p w:rsidR="00731226" w:rsidRDefault="00EB7E41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32500,00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 xml:space="preserve">с 09.00 часов </w:t>
            </w:r>
            <w:r w:rsidR="00EB7E41">
              <w:rPr>
                <w:b/>
                <w:sz w:val="22"/>
                <w:szCs w:val="22"/>
              </w:rPr>
              <w:t>22</w:t>
            </w:r>
            <w:r w:rsidR="003E6C3B">
              <w:rPr>
                <w:b/>
                <w:sz w:val="22"/>
                <w:szCs w:val="22"/>
              </w:rPr>
              <w:t>.</w:t>
            </w:r>
            <w:r w:rsidR="00EB7E41">
              <w:rPr>
                <w:b/>
                <w:sz w:val="22"/>
                <w:szCs w:val="22"/>
              </w:rPr>
              <w:t>1</w:t>
            </w:r>
            <w:r w:rsidR="00C964C9">
              <w:rPr>
                <w:b/>
                <w:sz w:val="22"/>
                <w:szCs w:val="22"/>
              </w:rPr>
              <w:t>0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C964C9">
              <w:rPr>
                <w:b/>
                <w:sz w:val="22"/>
                <w:szCs w:val="22"/>
              </w:rPr>
              <w:t>5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C964C9">
              <w:rPr>
                <w:sz w:val="22"/>
                <w:szCs w:val="22"/>
              </w:rPr>
              <w:t xml:space="preserve"> </w:t>
            </w:r>
            <w:r w:rsidR="00EB7E41">
              <w:rPr>
                <w:b/>
                <w:sz w:val="22"/>
                <w:szCs w:val="22"/>
              </w:rPr>
              <w:t>1</w:t>
            </w:r>
            <w:r w:rsidR="007E6D90">
              <w:rPr>
                <w:b/>
                <w:sz w:val="22"/>
                <w:szCs w:val="22"/>
              </w:rPr>
              <w:t>8</w:t>
            </w:r>
            <w:r w:rsidR="00AF7C25" w:rsidRPr="0057101B">
              <w:rPr>
                <w:b/>
                <w:sz w:val="22"/>
                <w:szCs w:val="22"/>
              </w:rPr>
              <w:t>.</w:t>
            </w:r>
            <w:r w:rsidR="0057101B" w:rsidRPr="0057101B">
              <w:rPr>
                <w:b/>
                <w:sz w:val="22"/>
                <w:szCs w:val="22"/>
              </w:rPr>
              <w:t>1</w:t>
            </w:r>
            <w:r w:rsidR="00EB7E41">
              <w:rPr>
                <w:b/>
                <w:sz w:val="22"/>
                <w:szCs w:val="22"/>
              </w:rPr>
              <w:t>1</w:t>
            </w:r>
            <w:r w:rsidR="00F0031C" w:rsidRPr="0057101B">
              <w:rPr>
                <w:b/>
                <w:sz w:val="22"/>
                <w:szCs w:val="22"/>
              </w:rPr>
              <w:t>.202</w:t>
            </w:r>
            <w:r w:rsidR="00C964C9" w:rsidRPr="0057101B">
              <w:rPr>
                <w:b/>
                <w:sz w:val="22"/>
                <w:szCs w:val="22"/>
              </w:rPr>
              <w:t>5</w:t>
            </w:r>
            <w:r w:rsidR="008C00D3" w:rsidRPr="0057101B">
              <w:rPr>
                <w:b/>
                <w:sz w:val="22"/>
                <w:szCs w:val="22"/>
              </w:rPr>
              <w:t xml:space="preserve"> в 16</w:t>
            </w:r>
            <w:r w:rsidRPr="0057101B">
              <w:rPr>
                <w:b/>
                <w:sz w:val="22"/>
                <w:szCs w:val="22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</w:t>
            </w:r>
            <w:r w:rsidRPr="00354782">
              <w:rPr>
                <w:rFonts w:ascii="Times New Roman" w:hAnsi="Times New Roman" w:cs="Times New Roman"/>
              </w:rPr>
              <w:lastRenderedPageBreak/>
              <w:t>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C964C9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  <w:r w:rsidR="007E6D90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.1</w:t>
            </w:r>
            <w:r w:rsidR="00EB7E4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 года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EB7E41" w:rsidRPr="00EB7E41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7E6D90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EB7E4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не поступило ни одного предложения о начальной цене имущества, то аукцион с помощью </w:t>
            </w:r>
            <w:r w:rsidRPr="00354782">
              <w:rPr>
                <w:sz w:val="22"/>
                <w:szCs w:val="22"/>
              </w:rPr>
              <w:lastRenderedPageBreak/>
              <w:t>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E9201B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Pr="00354782">
              <w:rPr>
                <w:rFonts w:ascii="Times New Roman" w:hAnsi="Times New Roman" w:cs="Times New Roman"/>
              </w:rPr>
              <w:t>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bookmarkEnd w:id="0"/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КБК 165 114 020 53 </w:t>
            </w:r>
            <w:r w:rsidR="00EB7E41">
              <w:rPr>
                <w:rFonts w:ascii="Times New Roman" w:hAnsi="Times New Roman"/>
                <w:b/>
              </w:rPr>
              <w:t>05</w:t>
            </w:r>
            <w:r w:rsidRPr="00354782">
              <w:rPr>
                <w:rFonts w:ascii="Times New Roman" w:hAnsi="Times New Roman"/>
                <w:b/>
              </w:rPr>
              <w:t xml:space="preserve"> 0000 410</w:t>
            </w:r>
          </w:p>
          <w:p w:rsidR="001A5857" w:rsidRPr="00354782" w:rsidRDefault="00EB7E41" w:rsidP="00354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134E6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7101B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66705"/>
    <w:rsid w:val="00773FA6"/>
    <w:rsid w:val="007E6D90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964C9"/>
    <w:rsid w:val="00CA629A"/>
    <w:rsid w:val="00CB0B3A"/>
    <w:rsid w:val="00CC43B1"/>
    <w:rsid w:val="00D17546"/>
    <w:rsid w:val="00DA7307"/>
    <w:rsid w:val="00DF53FD"/>
    <w:rsid w:val="00E10816"/>
    <w:rsid w:val="00E239D9"/>
    <w:rsid w:val="00E44C99"/>
    <w:rsid w:val="00E5007E"/>
    <w:rsid w:val="00E77C39"/>
    <w:rsid w:val="00E9201B"/>
    <w:rsid w:val="00E9467D"/>
    <w:rsid w:val="00EB7E41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EFEE-4BB4-4935-94AD-430BC8C0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17</cp:revision>
  <cp:lastPrinted>2025-10-21T04:59:00Z</cp:lastPrinted>
  <dcterms:created xsi:type="dcterms:W3CDTF">2024-08-21T10:45:00Z</dcterms:created>
  <dcterms:modified xsi:type="dcterms:W3CDTF">2025-10-21T05:36:00Z</dcterms:modified>
</cp:coreProperties>
</file>