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DF" w:rsidRPr="004977ED" w:rsidRDefault="00660C2C" w:rsidP="00A264C8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4977ED">
        <w:rPr>
          <w:b/>
          <w:sz w:val="26"/>
          <w:szCs w:val="26"/>
        </w:rPr>
        <w:t>Информация по результатам п</w:t>
      </w:r>
      <w:r w:rsidR="00707423" w:rsidRPr="004977ED">
        <w:rPr>
          <w:b/>
          <w:sz w:val="26"/>
          <w:szCs w:val="26"/>
        </w:rPr>
        <w:t>роверк</w:t>
      </w:r>
      <w:r w:rsidRPr="004977ED">
        <w:rPr>
          <w:b/>
          <w:sz w:val="26"/>
          <w:szCs w:val="26"/>
        </w:rPr>
        <w:t>и</w:t>
      </w:r>
      <w:r w:rsidR="00707423" w:rsidRPr="004977ED">
        <w:rPr>
          <w:b/>
          <w:sz w:val="26"/>
          <w:szCs w:val="26"/>
        </w:rPr>
        <w:t xml:space="preserve"> </w:t>
      </w:r>
      <w:r w:rsidR="00D71BDF" w:rsidRPr="004977ED">
        <w:rPr>
          <w:b/>
          <w:sz w:val="26"/>
          <w:szCs w:val="26"/>
        </w:rPr>
        <w:t xml:space="preserve">отдельных вопросов строительных работ по устройству наружных сетей канализации и водопровода на объекте «Комплексное обустройство площадки под компактную жилищную застройку </w:t>
      </w:r>
    </w:p>
    <w:p w:rsidR="001856E7" w:rsidRPr="004977ED" w:rsidRDefault="00D71BDF" w:rsidP="00A264C8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4977ED">
        <w:rPr>
          <w:b/>
          <w:sz w:val="26"/>
          <w:szCs w:val="26"/>
        </w:rPr>
        <w:t xml:space="preserve">на 148 домов в н.п. Новошешминск»  </w:t>
      </w:r>
    </w:p>
    <w:p w:rsidR="00707423" w:rsidRPr="004977ED" w:rsidRDefault="00707423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6"/>
          <w:szCs w:val="26"/>
        </w:rPr>
      </w:pPr>
    </w:p>
    <w:p w:rsidR="006826E2" w:rsidRPr="004977ED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6"/>
          <w:szCs w:val="26"/>
        </w:rPr>
      </w:pP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 xml:space="preserve">Согласно поручения Главы Новошешминского муниципального района Контрольно-счетной палатой </w:t>
      </w:r>
      <w:r w:rsidR="00912B49" w:rsidRPr="004977ED">
        <w:rPr>
          <w:sz w:val="26"/>
          <w:szCs w:val="26"/>
        </w:rPr>
        <w:t xml:space="preserve">20.11.2015 г. </w:t>
      </w:r>
      <w:r w:rsidRPr="004977ED">
        <w:rPr>
          <w:sz w:val="26"/>
          <w:szCs w:val="26"/>
        </w:rPr>
        <w:t xml:space="preserve">проведена проверка отдельных вопросов строительных работ по устройству наружных сетей канализации и водопровода на объекте «Комплексное обустройство площадки под компактную жилищную застройку на 148 домов в н.п. Новошешминск»  на предмет определения фактического объема выполненных ремонтно-строительных работ.  </w:t>
      </w:r>
    </w:p>
    <w:p w:rsidR="001856E7" w:rsidRPr="004977ED" w:rsidRDefault="001856E7" w:rsidP="00CB08B3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Проверкой установлено: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b/>
          <w:sz w:val="26"/>
          <w:szCs w:val="26"/>
          <w:u w:val="single"/>
        </w:rPr>
      </w:pPr>
      <w:r w:rsidRPr="004977ED">
        <w:rPr>
          <w:b/>
          <w:sz w:val="26"/>
          <w:szCs w:val="26"/>
          <w:u w:val="single"/>
        </w:rPr>
        <w:t>Сети канализации.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 xml:space="preserve">Согласно заключенного муниципального контракта </w:t>
      </w:r>
      <w:r w:rsidR="00912B49" w:rsidRPr="004977ED">
        <w:rPr>
          <w:sz w:val="26"/>
          <w:szCs w:val="26"/>
        </w:rPr>
        <w:t xml:space="preserve">от 15.09.2014 г. №80 </w:t>
      </w:r>
      <w:r w:rsidRPr="004977ED">
        <w:rPr>
          <w:sz w:val="26"/>
          <w:szCs w:val="26"/>
        </w:rPr>
        <w:t xml:space="preserve">по устройству наружных сетей канализации на объекте «Комплексное обустройство площадки под компактную жилищную застройку на 148 домов в н.п. Новошешминск» заключенного </w:t>
      </w:r>
      <w:r w:rsidR="00912B49" w:rsidRPr="004977ED">
        <w:rPr>
          <w:sz w:val="26"/>
          <w:szCs w:val="26"/>
        </w:rPr>
        <w:t xml:space="preserve">Исполнительным комитетом (заказчик) </w:t>
      </w:r>
      <w:r w:rsidRPr="004977ED">
        <w:rPr>
          <w:sz w:val="26"/>
          <w:szCs w:val="26"/>
        </w:rPr>
        <w:t>с подрядчиком ООО «СтройТехСервис», г. Казань,</w:t>
      </w:r>
      <w:r w:rsidR="00912B49" w:rsidRPr="004977ED">
        <w:rPr>
          <w:sz w:val="26"/>
          <w:szCs w:val="26"/>
        </w:rPr>
        <w:t xml:space="preserve"> </w:t>
      </w:r>
      <w:r w:rsidRPr="004977ED">
        <w:rPr>
          <w:sz w:val="26"/>
          <w:szCs w:val="26"/>
        </w:rPr>
        <w:t xml:space="preserve">определенного </w:t>
      </w:r>
      <w:r w:rsidR="00912B49" w:rsidRPr="004977ED">
        <w:rPr>
          <w:sz w:val="26"/>
          <w:szCs w:val="26"/>
        </w:rPr>
        <w:t>по результатам электронного аукциона</w:t>
      </w:r>
      <w:r w:rsidRPr="004977ED">
        <w:rPr>
          <w:sz w:val="26"/>
          <w:szCs w:val="26"/>
        </w:rPr>
        <w:t xml:space="preserve"> </w:t>
      </w:r>
      <w:r w:rsidR="00912B49" w:rsidRPr="004977ED">
        <w:rPr>
          <w:sz w:val="26"/>
          <w:szCs w:val="26"/>
        </w:rPr>
        <w:t>протокол №057/2 от 02.09.2014 г . и локального сметного расчета №06-01-01</w:t>
      </w:r>
      <w:r w:rsidRPr="004977ED">
        <w:rPr>
          <w:sz w:val="26"/>
          <w:szCs w:val="26"/>
        </w:rPr>
        <w:t xml:space="preserve"> были предусмотрены следующие виды работ: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- земляные работы общей сметной стоимостью 391 150,09 руб.;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- укладка трубопроводов, устройство круглых колодцев общей сметной стоимостью 995 127,2 руб., в том числе люки чугунные легкие в количестве 16 шт. общей сметной стоимостью 68 178,40 руб. (4 261,15*16);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- устройство канализационной насосной станции общей сметной стоимостью 757 791,84 руб., в т.ч. 676 271,20 руб. стоимость оборудования.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Согласно Справки о стоимости выполненных работ и затрат (КС-3) от 30.09.2014 г. №1, Акта о приемке выполненных работ от 30.09.2014 г. №1 (КС-2)</w:t>
      </w:r>
      <w:r w:rsidR="00912B49" w:rsidRPr="004977ED">
        <w:rPr>
          <w:sz w:val="26"/>
          <w:szCs w:val="26"/>
        </w:rPr>
        <w:t xml:space="preserve"> подписанных </w:t>
      </w:r>
      <w:r w:rsidRPr="004977ED">
        <w:rPr>
          <w:sz w:val="26"/>
          <w:szCs w:val="26"/>
        </w:rPr>
        <w:t xml:space="preserve">сторонами, проверенного технадзором общая стоимость выполненных работ составила 2 137 851,21 руб.. </w:t>
      </w:r>
    </w:p>
    <w:p w:rsidR="00D71BDF" w:rsidRPr="004977ED" w:rsidRDefault="00D71BDF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Акт комиссионной приемки выполненных работ к проверке не предъявлен (отсутств</w:t>
      </w:r>
      <w:r w:rsidR="00912B49" w:rsidRPr="004977ED">
        <w:rPr>
          <w:sz w:val="26"/>
          <w:szCs w:val="26"/>
        </w:rPr>
        <w:t>овал</w:t>
      </w:r>
      <w:r w:rsidRPr="004977ED">
        <w:rPr>
          <w:sz w:val="26"/>
          <w:szCs w:val="26"/>
        </w:rPr>
        <w:t>).</w:t>
      </w:r>
    </w:p>
    <w:p w:rsidR="00D71BDF" w:rsidRPr="004977ED" w:rsidRDefault="00912B49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  <w:r w:rsidRPr="004977ED">
        <w:rPr>
          <w:sz w:val="26"/>
          <w:szCs w:val="26"/>
        </w:rPr>
        <w:t>На момент проверки</w:t>
      </w:r>
      <w:r w:rsidR="00D71BDF" w:rsidRPr="004977ED">
        <w:rPr>
          <w:sz w:val="26"/>
          <w:szCs w:val="26"/>
        </w:rPr>
        <w:t xml:space="preserve"> все строительные работы на объекте «Комплексное обустройство площадки под компактную жилищную застройку на 148 домов в н.п. Новошешминск» на общую сумму 30 064 000,00 руб., в т.ч. 2 137 851,21 руб.  канализационные сети, числятся на балансе Исполнительного комитета Новошешминского сельского поселения в разделе «Незавершенное строительство». </w:t>
      </w:r>
    </w:p>
    <w:tbl>
      <w:tblPr>
        <w:tblStyle w:val="a7"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7"/>
        <w:gridCol w:w="5137"/>
      </w:tblGrid>
      <w:tr w:rsidR="003B53D5" w:rsidRPr="004977ED" w:rsidTr="003B53D5">
        <w:trPr>
          <w:trHeight w:val="416"/>
        </w:trPr>
        <w:tc>
          <w:tcPr>
            <w:tcW w:w="5137" w:type="dxa"/>
          </w:tcPr>
          <w:p w:rsidR="003B53D5" w:rsidRPr="004977ED" w:rsidRDefault="003B53D5" w:rsidP="003B53D5">
            <w:pPr>
              <w:pStyle w:val="a3"/>
              <w:spacing w:line="264" w:lineRule="auto"/>
              <w:ind w:left="6" w:firstLine="560"/>
              <w:jc w:val="both"/>
              <w:rPr>
                <w:sz w:val="26"/>
                <w:szCs w:val="26"/>
              </w:rPr>
            </w:pPr>
            <w:r w:rsidRPr="004977ED">
              <w:rPr>
                <w:sz w:val="26"/>
                <w:szCs w:val="26"/>
              </w:rPr>
              <w:t xml:space="preserve">По итогу проведенной проверки с выходом на место установлено, что в целом объем строительных работ соответствует акту о приемке выполненных  работ за исключением отсутствия люков чугунные легкие в </w:t>
            </w:r>
          </w:p>
        </w:tc>
        <w:tc>
          <w:tcPr>
            <w:tcW w:w="5137" w:type="dxa"/>
          </w:tcPr>
          <w:p w:rsidR="003B53D5" w:rsidRPr="004977ED" w:rsidRDefault="004977ED" w:rsidP="00D71BDF">
            <w:pPr>
              <w:pStyle w:val="a3"/>
              <w:spacing w:line="264" w:lineRule="auto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93345</wp:posOffset>
                  </wp:positionV>
                  <wp:extent cx="1412875" cy="1112520"/>
                  <wp:effectExtent l="19050" t="0" r="0" b="0"/>
                  <wp:wrapNone/>
                  <wp:docPr id="4" name="Рисунок 3" descr="D:\Мои документы\КСП\Акты проверок\Поручения главы\М.р. Западный Канализационные сети\Фото люки сети канализации\IMG_3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КСП\Акты проверок\Поручения главы\М.р. Западный Канализационные сети\Фото люки сети канализации\IMG_3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93345</wp:posOffset>
                  </wp:positionV>
                  <wp:extent cx="1473200" cy="1112520"/>
                  <wp:effectExtent l="19050" t="0" r="0" b="0"/>
                  <wp:wrapNone/>
                  <wp:docPr id="11" name="Рисунок 10" descr="D:\Мои документы\КСП\Акты проверок\Поручения главы\М.р. Западный Канализационные сети\Фото люки сети канализации\IMG_3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ои документы\КСП\Акты проверок\Поручения главы\М.р. Западный Канализационные сети\Фото люки сети канализации\IMG_3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53D5" w:rsidRPr="004977ED" w:rsidRDefault="003B53D5" w:rsidP="00D71BDF">
            <w:pPr>
              <w:pStyle w:val="a3"/>
              <w:spacing w:line="264" w:lineRule="auto"/>
              <w:jc w:val="both"/>
              <w:rPr>
                <w:noProof/>
                <w:sz w:val="26"/>
                <w:szCs w:val="26"/>
              </w:rPr>
            </w:pPr>
          </w:p>
          <w:p w:rsidR="003B53D5" w:rsidRPr="004977ED" w:rsidRDefault="003B53D5" w:rsidP="00D71BDF">
            <w:pPr>
              <w:pStyle w:val="a3"/>
              <w:spacing w:line="264" w:lineRule="auto"/>
              <w:jc w:val="both"/>
              <w:rPr>
                <w:sz w:val="26"/>
                <w:szCs w:val="26"/>
              </w:rPr>
            </w:pPr>
          </w:p>
          <w:p w:rsidR="003B53D5" w:rsidRPr="004977ED" w:rsidRDefault="003B53D5" w:rsidP="00D71BDF">
            <w:pPr>
              <w:pStyle w:val="a3"/>
              <w:spacing w:line="264" w:lineRule="auto"/>
              <w:jc w:val="both"/>
              <w:rPr>
                <w:sz w:val="26"/>
                <w:szCs w:val="26"/>
              </w:rPr>
            </w:pPr>
          </w:p>
          <w:p w:rsidR="003B53D5" w:rsidRPr="004977ED" w:rsidRDefault="003B53D5" w:rsidP="00D71BDF">
            <w:pPr>
              <w:pStyle w:val="a3"/>
              <w:spacing w:line="264" w:lineRule="auto"/>
              <w:jc w:val="both"/>
              <w:rPr>
                <w:sz w:val="26"/>
                <w:szCs w:val="26"/>
              </w:rPr>
            </w:pPr>
          </w:p>
          <w:p w:rsidR="003B53D5" w:rsidRPr="004977ED" w:rsidRDefault="003B53D5" w:rsidP="00D71BDF">
            <w:pPr>
              <w:pStyle w:val="a3"/>
              <w:spacing w:line="264" w:lineRule="auto"/>
              <w:jc w:val="both"/>
              <w:rPr>
                <w:sz w:val="26"/>
                <w:szCs w:val="26"/>
              </w:rPr>
            </w:pPr>
          </w:p>
        </w:tc>
      </w:tr>
      <w:tr w:rsidR="003B53D5" w:rsidRPr="004977ED" w:rsidTr="003B53D5">
        <w:trPr>
          <w:trHeight w:val="1830"/>
        </w:trPr>
        <w:tc>
          <w:tcPr>
            <w:tcW w:w="10274" w:type="dxa"/>
            <w:gridSpan w:val="2"/>
          </w:tcPr>
          <w:p w:rsidR="003B53D5" w:rsidRPr="004977ED" w:rsidRDefault="003B53D5" w:rsidP="003B53D5">
            <w:pPr>
              <w:pStyle w:val="a3"/>
              <w:spacing w:line="264" w:lineRule="auto"/>
              <w:ind w:left="6" w:hanging="12"/>
              <w:jc w:val="both"/>
              <w:rPr>
                <w:sz w:val="26"/>
                <w:szCs w:val="26"/>
              </w:rPr>
            </w:pPr>
            <w:r w:rsidRPr="004977ED">
              <w:rPr>
                <w:sz w:val="26"/>
                <w:szCs w:val="26"/>
              </w:rPr>
              <w:lastRenderedPageBreak/>
              <w:t xml:space="preserve"> количестве </w:t>
            </w:r>
            <w:r w:rsidRPr="004977ED">
              <w:rPr>
                <w:b/>
                <w:sz w:val="26"/>
                <w:szCs w:val="26"/>
              </w:rPr>
              <w:t>8</w:t>
            </w:r>
            <w:r w:rsidRPr="004977ED">
              <w:rPr>
                <w:sz w:val="26"/>
                <w:szCs w:val="26"/>
              </w:rPr>
              <w:t xml:space="preserve"> ед. общей сметной стоимостью 34 089,20 руб., т.е. не обеспечен надлежащий контроль за сохранностью муниципального имущества.</w:t>
            </w:r>
          </w:p>
          <w:p w:rsidR="003B53D5" w:rsidRPr="004977ED" w:rsidRDefault="003B53D5" w:rsidP="003B53D5">
            <w:pPr>
              <w:pStyle w:val="a3"/>
              <w:spacing w:line="264" w:lineRule="auto"/>
              <w:ind w:left="6" w:firstLine="560"/>
              <w:jc w:val="both"/>
              <w:rPr>
                <w:noProof/>
                <w:sz w:val="26"/>
                <w:szCs w:val="26"/>
              </w:rPr>
            </w:pPr>
            <w:r w:rsidRPr="004977ED">
              <w:rPr>
                <w:sz w:val="26"/>
                <w:szCs w:val="26"/>
              </w:rPr>
              <w:t>Также следует отметить, что вход в ограждение канализационной насосной станции и люк коллектора канализационной насосной станции с оборудованием стоимостью 676,3 тыс. руб. заперты на навесные замки.</w:t>
            </w:r>
          </w:p>
        </w:tc>
      </w:tr>
    </w:tbl>
    <w:p w:rsidR="003B53D5" w:rsidRPr="004977ED" w:rsidRDefault="003B53D5" w:rsidP="00D71BDF">
      <w:pPr>
        <w:pStyle w:val="a3"/>
        <w:spacing w:line="264" w:lineRule="auto"/>
        <w:ind w:left="6" w:firstLine="560"/>
        <w:jc w:val="both"/>
        <w:rPr>
          <w:sz w:val="26"/>
          <w:szCs w:val="26"/>
        </w:rPr>
      </w:pPr>
    </w:p>
    <w:p w:rsidR="003B53D5" w:rsidRPr="004977ED" w:rsidRDefault="003B53D5" w:rsidP="003B53D5">
      <w:pPr>
        <w:pStyle w:val="a3"/>
        <w:spacing w:line="316" w:lineRule="exact"/>
        <w:ind w:left="7" w:firstLine="705"/>
        <w:jc w:val="both"/>
        <w:rPr>
          <w:b/>
          <w:sz w:val="26"/>
          <w:szCs w:val="26"/>
          <w:u w:val="single"/>
        </w:rPr>
      </w:pPr>
      <w:r w:rsidRPr="004977ED">
        <w:rPr>
          <w:b/>
          <w:sz w:val="26"/>
          <w:szCs w:val="26"/>
          <w:u w:val="single"/>
        </w:rPr>
        <w:t>Водопроводные сети.</w:t>
      </w:r>
    </w:p>
    <w:p w:rsidR="003B53D5" w:rsidRPr="004977ED" w:rsidRDefault="003B53D5" w:rsidP="003B53D5">
      <w:pPr>
        <w:shd w:val="clear" w:color="auto" w:fill="FFFFFF"/>
        <w:spacing w:line="264" w:lineRule="auto"/>
        <w:ind w:firstLine="567"/>
        <w:jc w:val="both"/>
        <w:rPr>
          <w:sz w:val="26"/>
          <w:szCs w:val="26"/>
        </w:rPr>
      </w:pPr>
      <w:r w:rsidRPr="004977ED">
        <w:rPr>
          <w:sz w:val="26"/>
          <w:szCs w:val="26"/>
        </w:rPr>
        <w:t xml:space="preserve">По информации </w:t>
      </w:r>
      <w:hyperlink r:id="rId10" w:history="1">
        <w:r w:rsidRPr="004977ED">
          <w:rPr>
            <w:sz w:val="26"/>
            <w:szCs w:val="26"/>
          </w:rPr>
          <w:t>Отдела строительства, архитектуры и жилищно-коммунального хозяйства</w:t>
        </w:r>
      </w:hyperlink>
      <w:r w:rsidRPr="004977ED">
        <w:rPr>
          <w:sz w:val="26"/>
          <w:szCs w:val="26"/>
        </w:rPr>
        <w:t xml:space="preserve"> Исполнительного комитета района, строительство водопроводных сетей на объекте «Комплексное обустройство площадки под компактную жилищную застройку на 148 домов в н.п. Новошешминск» производилось в 2012 году  по республиканской программе «Чистая вода», заказчиком выступал ГКУ «Фонд газификации Республики Татарстан», подрядчиком являлся ООО «Гранд-Строй» г. Казань. Проектно-сметная документация в районных службах отсутствует.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0"/>
      </w:tblGrid>
      <w:tr w:rsidR="003B53D5" w:rsidRPr="004977ED" w:rsidTr="003B53D5">
        <w:tc>
          <w:tcPr>
            <w:tcW w:w="5140" w:type="dxa"/>
          </w:tcPr>
          <w:p w:rsidR="003B53D5" w:rsidRPr="004977ED" w:rsidRDefault="003B53D5" w:rsidP="003B53D5">
            <w:pPr>
              <w:shd w:val="clear" w:color="auto" w:fill="FFFFFF"/>
              <w:spacing w:line="264" w:lineRule="auto"/>
              <w:ind w:firstLine="567"/>
              <w:jc w:val="both"/>
              <w:rPr>
                <w:sz w:val="26"/>
                <w:szCs w:val="26"/>
              </w:rPr>
            </w:pPr>
            <w:r w:rsidRPr="004977ED">
              <w:rPr>
                <w:sz w:val="26"/>
                <w:szCs w:val="26"/>
              </w:rPr>
              <w:t xml:space="preserve">В рамках проведенной выше указанной проверки, установлено аналогичное  отсутствие люков водяных колодцев в количестве </w:t>
            </w:r>
            <w:r w:rsidRPr="004977ED">
              <w:rPr>
                <w:b/>
                <w:sz w:val="26"/>
                <w:szCs w:val="26"/>
              </w:rPr>
              <w:t>6</w:t>
            </w:r>
            <w:r w:rsidRPr="004977ED">
              <w:rPr>
                <w:sz w:val="26"/>
                <w:szCs w:val="26"/>
              </w:rPr>
              <w:t xml:space="preserve"> единиц общей рыночной стоимостью 22 200,0 руб. (6*3 700,0).</w:t>
            </w:r>
          </w:p>
        </w:tc>
        <w:tc>
          <w:tcPr>
            <w:tcW w:w="5140" w:type="dxa"/>
          </w:tcPr>
          <w:p w:rsidR="003B53D5" w:rsidRPr="004977ED" w:rsidRDefault="003B53D5" w:rsidP="003B53D5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977E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16557</wp:posOffset>
                  </wp:positionH>
                  <wp:positionV relativeFrom="paragraph">
                    <wp:posOffset>81363</wp:posOffset>
                  </wp:positionV>
                  <wp:extent cx="1553211" cy="1112807"/>
                  <wp:effectExtent l="19050" t="0" r="8889" b="0"/>
                  <wp:wrapNone/>
                  <wp:docPr id="22" name="Рисунок 20" descr="D:\Мои документы\КСП\Акты проверок\Поручения главы\М.р. Западный Канализационные сети\Фото люки сети канализации\IMG_3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Мои документы\КСП\Акты проверок\Поручения главы\М.р. Западный Канализационные сети\Фото люки сети канализации\IMG_3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107" cy="1112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77E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81280</wp:posOffset>
                  </wp:positionV>
                  <wp:extent cx="1473200" cy="1112520"/>
                  <wp:effectExtent l="19050" t="0" r="0" b="0"/>
                  <wp:wrapNone/>
                  <wp:docPr id="23" name="Рисунок 21" descr="D:\Мои документы\КСП\Акты проверок\Поручения главы\М.р. Западный Канализационные сети\Фото люки сети канализации\IMG_3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Мои документы\КСП\Акты проверок\Поручения главы\М.р. Западный Канализационные сети\Фото люки сети канализации\IMG_3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B53D5" w:rsidRPr="004977ED" w:rsidRDefault="003B53D5" w:rsidP="004977ED">
      <w:pPr>
        <w:shd w:val="clear" w:color="auto" w:fill="FFFFFF"/>
        <w:spacing w:before="120" w:line="264" w:lineRule="auto"/>
        <w:ind w:firstLine="567"/>
        <w:jc w:val="both"/>
        <w:rPr>
          <w:sz w:val="26"/>
          <w:szCs w:val="26"/>
        </w:rPr>
      </w:pPr>
      <w:r w:rsidRPr="004977ED">
        <w:rPr>
          <w:sz w:val="26"/>
          <w:szCs w:val="26"/>
        </w:rPr>
        <w:t xml:space="preserve"> Документов подтверждающих какие-либо операции по демонтажу и передачи на ответственное хранение люков, как по канализационной, так и водяной системам к проверке службами района и организациями не представлено, т.е. не обеспечен надлежащий контроль за сохранностью муниципального имущества.</w:t>
      </w:r>
    </w:p>
    <w:p w:rsidR="00495530" w:rsidRPr="004977ED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4977ED" w:rsidRDefault="004977ED" w:rsidP="002A5C3B">
      <w:pPr>
        <w:ind w:firstLine="567"/>
        <w:jc w:val="both"/>
        <w:outlineLvl w:val="0"/>
        <w:rPr>
          <w:sz w:val="26"/>
          <w:szCs w:val="26"/>
        </w:rPr>
      </w:pPr>
      <w:r w:rsidRPr="004977ED">
        <w:rPr>
          <w:sz w:val="26"/>
          <w:szCs w:val="26"/>
        </w:rPr>
        <w:t>По итогу рассмотрения направленного представления, Исполнительным комитетом Новошешминского сельского поселения были приняты меры в форме установке деревянных люков.</w:t>
      </w:r>
    </w:p>
    <w:p w:rsidR="00495530" w:rsidRPr="00495530" w:rsidRDefault="004977ED" w:rsidP="002A5C3B">
      <w:pPr>
        <w:ind w:firstLine="567"/>
        <w:jc w:val="both"/>
        <w:outlineLvl w:val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4168978</wp:posOffset>
            </wp:positionH>
            <wp:positionV relativeFrom="paragraph">
              <wp:posOffset>148255</wp:posOffset>
            </wp:positionV>
            <wp:extent cx="1921893" cy="1440493"/>
            <wp:effectExtent l="19050" t="0" r="2157" b="0"/>
            <wp:wrapNone/>
            <wp:docPr id="6" name="Рисунок 3" descr="D:\Мои документы\КСП\Акты проверок\Поручения главы\М.р. Западный Канализационные сети\Фото люки сети канализации после проверки\IMG_3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ручения главы\М.р. Западный Канализационные сети\Фото люки сети канализации после проверки\IMG_33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259" cy="144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147955</wp:posOffset>
            </wp:positionV>
            <wp:extent cx="1930400" cy="1449070"/>
            <wp:effectExtent l="19050" t="0" r="0" b="0"/>
            <wp:wrapNone/>
            <wp:docPr id="3" name="Рисунок 1" descr="D:\Мои документы\КСП\Акты проверок\Поручения главы\М.р. Западный Канализационные сети\Фото люки сети канализации после проверки\IMG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М.р. Западный Канализационные сети\Фото люки сети канализации после проверки\IMG_337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147955</wp:posOffset>
            </wp:positionV>
            <wp:extent cx="1930400" cy="1449070"/>
            <wp:effectExtent l="19050" t="0" r="0" b="0"/>
            <wp:wrapNone/>
            <wp:docPr id="5" name="Рисунок 2" descr="D:\Мои документы\КСП\Акты проверок\Поручения главы\М.р. Западный Канализационные сети\Фото люки сети канализации после проверки\IMG_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М.р. Западный Канализационные сети\Фото люки сети канализации после проверки\IMG_33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040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9BA" w:rsidRDefault="007E79BA" w:rsidP="006826E2">
      <w:pPr>
        <w:jc w:val="right"/>
      </w:pPr>
    </w:p>
    <w:sectPr w:rsidR="007E79BA" w:rsidSect="00226F9C">
      <w:footerReference w:type="even" r:id="rId16"/>
      <w:footerReference w:type="default" r:id="rId17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34" w:rsidRDefault="002C7034">
      <w:r>
        <w:separator/>
      </w:r>
    </w:p>
  </w:endnote>
  <w:endnote w:type="continuationSeparator" w:id="1">
    <w:p w:rsidR="002C7034" w:rsidRDefault="002C7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147DC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147DC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7ED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34" w:rsidRDefault="002C7034">
      <w:r>
        <w:separator/>
      </w:r>
    </w:p>
  </w:footnote>
  <w:footnote w:type="continuationSeparator" w:id="1">
    <w:p w:rsidR="002C7034" w:rsidRDefault="002C7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7DC0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C7034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03EAC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53D5"/>
    <w:rsid w:val="003B6615"/>
    <w:rsid w:val="003B74DA"/>
    <w:rsid w:val="003D3C26"/>
    <w:rsid w:val="003D6C93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17A52"/>
    <w:rsid w:val="004229A7"/>
    <w:rsid w:val="00446EF4"/>
    <w:rsid w:val="004558B6"/>
    <w:rsid w:val="00455CB0"/>
    <w:rsid w:val="0046377D"/>
    <w:rsid w:val="00465E7C"/>
    <w:rsid w:val="00472AE8"/>
    <w:rsid w:val="00486340"/>
    <w:rsid w:val="00495530"/>
    <w:rsid w:val="0049645D"/>
    <w:rsid w:val="004977ED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C1B41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2B4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4C8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1399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1BDF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B64D7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rsid w:val="004977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9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novosheshminsk.tatar.ru/rus/arhitectura_sosta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2FD5-86B9-442F-93E6-C2AD852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4077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2016-02-02T08:58:00Z</cp:lastPrinted>
  <dcterms:created xsi:type="dcterms:W3CDTF">2016-02-02T13:16:00Z</dcterms:created>
  <dcterms:modified xsi:type="dcterms:W3CDTF">2016-02-02T13:16:00Z</dcterms:modified>
</cp:coreProperties>
</file>