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23" w:rsidRPr="004977ED" w:rsidRDefault="00660C2C" w:rsidP="006C68DD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6C68DD">
        <w:rPr>
          <w:b/>
          <w:sz w:val="26"/>
          <w:szCs w:val="26"/>
        </w:rPr>
        <w:t>Информация по результатам п</w:t>
      </w:r>
      <w:r w:rsidR="00707423" w:rsidRPr="006C68DD">
        <w:rPr>
          <w:b/>
          <w:sz w:val="26"/>
          <w:szCs w:val="26"/>
        </w:rPr>
        <w:t>роверк</w:t>
      </w:r>
      <w:r w:rsidRPr="006C68DD">
        <w:rPr>
          <w:b/>
          <w:sz w:val="26"/>
          <w:szCs w:val="26"/>
        </w:rPr>
        <w:t>и</w:t>
      </w:r>
      <w:r w:rsidR="00707423" w:rsidRPr="006C68DD">
        <w:rPr>
          <w:b/>
          <w:sz w:val="26"/>
          <w:szCs w:val="26"/>
        </w:rPr>
        <w:t xml:space="preserve"> </w:t>
      </w:r>
      <w:r w:rsidR="00D71BDF" w:rsidRPr="006C68DD">
        <w:rPr>
          <w:b/>
          <w:sz w:val="26"/>
          <w:szCs w:val="26"/>
        </w:rPr>
        <w:t xml:space="preserve">отдельных вопросов </w:t>
      </w:r>
      <w:r w:rsidR="006C68DD" w:rsidRPr="006C68DD">
        <w:rPr>
          <w:b/>
          <w:sz w:val="26"/>
          <w:szCs w:val="26"/>
        </w:rPr>
        <w:t xml:space="preserve">финансово-хозяйственной деятельности </w:t>
      </w:r>
      <w:r w:rsidR="006C68DD" w:rsidRPr="006C68DD">
        <w:rPr>
          <w:b/>
          <w:color w:val="000000"/>
          <w:sz w:val="26"/>
          <w:szCs w:val="26"/>
        </w:rPr>
        <w:t>МБОУДОД «Новошешминская детская школа искусств Новошешминского муниципального района РТ»</w:t>
      </w:r>
      <w:r w:rsidR="006C68DD" w:rsidRPr="006C68DD">
        <w:rPr>
          <w:b/>
          <w:sz w:val="26"/>
          <w:szCs w:val="26"/>
        </w:rPr>
        <w:t xml:space="preserve"> </w:t>
      </w:r>
    </w:p>
    <w:p w:rsidR="006826E2" w:rsidRPr="004977ED" w:rsidRDefault="006826E2" w:rsidP="006826E2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6"/>
          <w:szCs w:val="26"/>
        </w:rPr>
      </w:pPr>
    </w:p>
    <w:p w:rsidR="006C68DD" w:rsidRPr="00BD3436" w:rsidRDefault="006C68DD" w:rsidP="006C68DD">
      <w:pPr>
        <w:tabs>
          <w:tab w:val="num" w:pos="0"/>
        </w:tabs>
        <w:ind w:firstLine="540"/>
        <w:jc w:val="both"/>
        <w:rPr>
          <w:sz w:val="26"/>
          <w:szCs w:val="26"/>
        </w:rPr>
      </w:pPr>
      <w:r w:rsidRPr="00BD3436">
        <w:rPr>
          <w:sz w:val="26"/>
          <w:szCs w:val="26"/>
        </w:rPr>
        <w:t xml:space="preserve">Согласно поручения Главы Новошешминского муниципального района Контрольно-счетной палатой Новошешминского муниципального района проведена внеплановая проверка отдельных вопросов финансово-хозяйственной деятельности </w:t>
      </w:r>
      <w:r w:rsidRPr="00BD3436">
        <w:rPr>
          <w:b/>
          <w:color w:val="000000"/>
          <w:sz w:val="26"/>
          <w:szCs w:val="26"/>
        </w:rPr>
        <w:t>МБОУДОД «Новошешминская детская школа искусств Новошешминского муниципального района РТ»</w:t>
      </w:r>
      <w:r w:rsidRPr="00BD3436">
        <w:rPr>
          <w:sz w:val="26"/>
          <w:szCs w:val="26"/>
        </w:rPr>
        <w:t xml:space="preserve"> на предмет соблюдения требований бухгалтерского учета, условий хранения и фактического наличия сценических костюмов</w:t>
      </w:r>
      <w:r>
        <w:rPr>
          <w:sz w:val="26"/>
          <w:szCs w:val="26"/>
        </w:rPr>
        <w:t>,</w:t>
      </w:r>
      <w:r w:rsidRPr="00BD3436">
        <w:rPr>
          <w:sz w:val="26"/>
          <w:szCs w:val="26"/>
        </w:rPr>
        <w:t xml:space="preserve"> приобретенных за период 2013, 2014 года и истекший период 2015 года.</w:t>
      </w:r>
    </w:p>
    <w:p w:rsidR="006C68DD" w:rsidRPr="00BD3436" w:rsidRDefault="006C68DD" w:rsidP="006C68DD">
      <w:pPr>
        <w:pStyle w:val="ab"/>
        <w:spacing w:after="0"/>
        <w:ind w:left="0" w:firstLine="567"/>
        <w:jc w:val="both"/>
        <w:rPr>
          <w:sz w:val="26"/>
          <w:szCs w:val="26"/>
        </w:rPr>
      </w:pPr>
      <w:r w:rsidRPr="00BD3436">
        <w:rPr>
          <w:bCs/>
          <w:sz w:val="26"/>
          <w:szCs w:val="26"/>
        </w:rPr>
        <w:t xml:space="preserve">В результате проведенного контрольного мероприятия установлены нарушения </w:t>
      </w:r>
      <w:r w:rsidRPr="00BD3436">
        <w:rPr>
          <w:sz w:val="26"/>
          <w:szCs w:val="26"/>
        </w:rPr>
        <w:t xml:space="preserve">требований бухгалтерского учета и иного законодательства </w:t>
      </w:r>
      <w:r w:rsidRPr="00BD3436">
        <w:rPr>
          <w:bCs/>
          <w:sz w:val="26"/>
          <w:szCs w:val="26"/>
        </w:rPr>
        <w:t xml:space="preserve">в сумме 239,0 тыс. руб., в том числе: </w:t>
      </w:r>
    </w:p>
    <w:p w:rsidR="006C68DD" w:rsidRPr="00BD3436" w:rsidRDefault="006C68DD" w:rsidP="006C68DD">
      <w:pPr>
        <w:ind w:firstLine="567"/>
        <w:jc w:val="both"/>
        <w:rPr>
          <w:sz w:val="26"/>
          <w:szCs w:val="26"/>
        </w:rPr>
      </w:pPr>
      <w:r w:rsidRPr="00BD3436">
        <w:rPr>
          <w:sz w:val="26"/>
          <w:szCs w:val="26"/>
        </w:rPr>
        <w:t>- Учреждением не отражена информация в реестре муниципальной собственности района о присутствующих в бухгалтерском учете сценических костюмах, закупленных за проверяемый период в количестве 65 ед. балансовой стоимостью 124,7 тыс. руб.;</w:t>
      </w:r>
    </w:p>
    <w:p w:rsidR="006C68DD" w:rsidRPr="00BD3436" w:rsidRDefault="006C68DD" w:rsidP="006C68D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D3436">
        <w:rPr>
          <w:sz w:val="26"/>
          <w:szCs w:val="26"/>
        </w:rPr>
        <w:t>- при проведении ежегодной плановой инвентаризации имущества бухгалтерией Учреждения, согласно фактически имеющихся документов, не выявлена недостача сценических костюмов в общем количестве 22 ед. общей балансовой стоимостью 27,4 тыс. руб., а также, излишков имущества, присутствующего в наличии в количестве 8 ед. на общую стоимость 4,0 тыс. руб.. В связи с чем, можно предположить, что инвентаризация имущества Учреждения проводится формально;</w:t>
      </w:r>
    </w:p>
    <w:p w:rsidR="006C68DD" w:rsidRPr="00BD3436" w:rsidRDefault="006C68DD" w:rsidP="006C68DD">
      <w:pPr>
        <w:spacing w:before="120" w:after="120"/>
        <w:ind w:firstLine="567"/>
        <w:jc w:val="both"/>
        <w:rPr>
          <w:sz w:val="26"/>
          <w:szCs w:val="26"/>
        </w:rPr>
      </w:pPr>
      <w:r w:rsidRPr="00BD3436">
        <w:rPr>
          <w:sz w:val="26"/>
          <w:szCs w:val="26"/>
        </w:rPr>
        <w:t xml:space="preserve">- в нарушение установленных требований бухгалтерского учета Учреждением принимаются к учету документы не соответствующие фактическому содержанию хозяйственной операции. Так, в частности по выше указанным договорам на изготовление и поставку сценических костюмов Учреждением в ходе исполнения заказа вносились изменения, которые в последствии не отражались в сопроводительных документах и как следствие, приняты сценические костюмы (элементы костюмов) не соответствующие сопроводительным документам в количестве 61 ед. общей стоимостью 124,3 тыс. руб., т.е. оформляется операция, не имевшая факта хозяйственной жизни, что является нарушением принципов бухгалтерского учета; </w:t>
      </w:r>
    </w:p>
    <w:p w:rsidR="006C68DD" w:rsidRPr="00BD3436" w:rsidRDefault="006C68DD" w:rsidP="006C68DD">
      <w:pPr>
        <w:spacing w:before="120" w:after="120"/>
        <w:ind w:firstLine="567"/>
        <w:jc w:val="both"/>
        <w:rPr>
          <w:sz w:val="26"/>
          <w:szCs w:val="26"/>
        </w:rPr>
      </w:pPr>
      <w:r w:rsidRPr="00BD3436">
        <w:rPr>
          <w:sz w:val="26"/>
          <w:szCs w:val="26"/>
        </w:rPr>
        <w:t>- в нарушение п.1 ст. 9 Федерального закона от 06.12.2011 г. №402-ФЗ «О бухгалтерском учете» при оформлении хозяйственной операции (заказ сценических костюмов) в составе пакета документов отсутствует спецификация к договору и калькуляция стоимости единицы товара, что снижает прозрачность хозяйственной операции;</w:t>
      </w:r>
    </w:p>
    <w:p w:rsidR="006C68DD" w:rsidRDefault="006C68DD" w:rsidP="006C68DD">
      <w:pPr>
        <w:spacing w:before="120" w:after="120"/>
        <w:ind w:firstLine="567"/>
        <w:jc w:val="both"/>
        <w:rPr>
          <w:sz w:val="26"/>
          <w:szCs w:val="26"/>
        </w:rPr>
      </w:pPr>
      <w:r w:rsidRPr="00BD3436">
        <w:rPr>
          <w:sz w:val="26"/>
          <w:szCs w:val="26"/>
        </w:rPr>
        <w:t>- в нарушение п.46 Инструкции №157н на сценических костюмах присутствующих в бухгалтерском учете Учреждения, как объектов основных средств, кроме объектов стоимостью до 3000 руб. включительно, присвоены, но не прикреплены инвентарные номера, что в свою очередь затрудняет проведение инвентаризации.</w:t>
      </w:r>
    </w:p>
    <w:p w:rsidR="00765C8F" w:rsidRPr="00765C8F" w:rsidRDefault="00765C8F" w:rsidP="00765C8F">
      <w:pPr>
        <w:ind w:firstLine="567"/>
        <w:jc w:val="both"/>
        <w:outlineLvl w:val="0"/>
        <w:rPr>
          <w:sz w:val="26"/>
          <w:szCs w:val="26"/>
        </w:rPr>
      </w:pPr>
      <w:r w:rsidRPr="00765C8F">
        <w:rPr>
          <w:sz w:val="26"/>
          <w:szCs w:val="26"/>
        </w:rPr>
        <w:t>Также материалы проверки направлены Прокуратуру Новошешминского района.</w:t>
      </w:r>
    </w:p>
    <w:p w:rsidR="00765C8F" w:rsidRDefault="006C68DD" w:rsidP="00765C8F">
      <w:pPr>
        <w:pStyle w:val="a3"/>
        <w:spacing w:before="120" w:line="264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 итогу рассмотрения направленного представления ответственными лицами приняты меры по устранению установленных нарушений, главный бухгалтер привлечен к</w:t>
      </w:r>
      <w:r w:rsidR="00765C8F">
        <w:rPr>
          <w:sz w:val="26"/>
          <w:szCs w:val="26"/>
        </w:rPr>
        <w:t xml:space="preserve"> дисциплинарной ответственности, в форме </w:t>
      </w:r>
      <w:r>
        <w:rPr>
          <w:sz w:val="26"/>
          <w:szCs w:val="26"/>
        </w:rPr>
        <w:t>лишени</w:t>
      </w:r>
      <w:r w:rsidR="00765C8F">
        <w:rPr>
          <w:sz w:val="26"/>
          <w:szCs w:val="26"/>
        </w:rPr>
        <w:t>и</w:t>
      </w:r>
      <w:r>
        <w:rPr>
          <w:sz w:val="26"/>
          <w:szCs w:val="26"/>
        </w:rPr>
        <w:t xml:space="preserve"> премии за декабрь месяц 2015 г.</w:t>
      </w:r>
      <w:r w:rsidR="00765C8F">
        <w:rPr>
          <w:sz w:val="26"/>
          <w:szCs w:val="26"/>
        </w:rPr>
        <w:t>.</w:t>
      </w:r>
    </w:p>
    <w:p w:rsidR="007E79BA" w:rsidRDefault="007E79BA" w:rsidP="006826E2">
      <w:pPr>
        <w:jc w:val="right"/>
      </w:pPr>
    </w:p>
    <w:sectPr w:rsidR="007E79BA" w:rsidSect="00226F9C">
      <w:footerReference w:type="even" r:id="rId8"/>
      <w:footerReference w:type="default" r:id="rId9"/>
      <w:pgSz w:w="11906" w:h="16838"/>
      <w:pgMar w:top="709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15A" w:rsidRDefault="0054415A">
      <w:r>
        <w:separator/>
      </w:r>
    </w:p>
  </w:endnote>
  <w:endnote w:type="continuationSeparator" w:id="1">
    <w:p w:rsidR="0054415A" w:rsidRDefault="00544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147DC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147DC0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5C8F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15A" w:rsidRDefault="0054415A">
      <w:r>
        <w:separator/>
      </w:r>
    </w:p>
  </w:footnote>
  <w:footnote w:type="continuationSeparator" w:id="1">
    <w:p w:rsidR="0054415A" w:rsidRDefault="00544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9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4331C"/>
    <w:rsid w:val="00147DC0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26F9C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03EAC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53D5"/>
    <w:rsid w:val="003B6615"/>
    <w:rsid w:val="003B74DA"/>
    <w:rsid w:val="003D3C26"/>
    <w:rsid w:val="003D6C93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17A52"/>
    <w:rsid w:val="004229A7"/>
    <w:rsid w:val="00446EF4"/>
    <w:rsid w:val="004558B6"/>
    <w:rsid w:val="00455CB0"/>
    <w:rsid w:val="0046377D"/>
    <w:rsid w:val="00465E7C"/>
    <w:rsid w:val="00472AE8"/>
    <w:rsid w:val="00486340"/>
    <w:rsid w:val="00495530"/>
    <w:rsid w:val="0049645D"/>
    <w:rsid w:val="004977ED"/>
    <w:rsid w:val="004A754A"/>
    <w:rsid w:val="004B44BB"/>
    <w:rsid w:val="004B5E85"/>
    <w:rsid w:val="004C2652"/>
    <w:rsid w:val="004C3D13"/>
    <w:rsid w:val="004C3F91"/>
    <w:rsid w:val="004D5E84"/>
    <w:rsid w:val="004E01BF"/>
    <w:rsid w:val="004F38A5"/>
    <w:rsid w:val="00500103"/>
    <w:rsid w:val="0050101F"/>
    <w:rsid w:val="005059F6"/>
    <w:rsid w:val="00515C2E"/>
    <w:rsid w:val="00524DE7"/>
    <w:rsid w:val="00524E71"/>
    <w:rsid w:val="005370E2"/>
    <w:rsid w:val="0054165C"/>
    <w:rsid w:val="00543ADB"/>
    <w:rsid w:val="0054415A"/>
    <w:rsid w:val="005445D9"/>
    <w:rsid w:val="00546C3B"/>
    <w:rsid w:val="005540C0"/>
    <w:rsid w:val="00580769"/>
    <w:rsid w:val="00596096"/>
    <w:rsid w:val="005B3C0F"/>
    <w:rsid w:val="005C6625"/>
    <w:rsid w:val="005D6BA4"/>
    <w:rsid w:val="005E3F34"/>
    <w:rsid w:val="005F1820"/>
    <w:rsid w:val="005F27B0"/>
    <w:rsid w:val="005F4754"/>
    <w:rsid w:val="005F741A"/>
    <w:rsid w:val="00600B28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826E2"/>
    <w:rsid w:val="006921D4"/>
    <w:rsid w:val="0069458D"/>
    <w:rsid w:val="006A6903"/>
    <w:rsid w:val="006B1105"/>
    <w:rsid w:val="006C68DD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5C8F"/>
    <w:rsid w:val="00767FB3"/>
    <w:rsid w:val="00773574"/>
    <w:rsid w:val="00776130"/>
    <w:rsid w:val="00781C4F"/>
    <w:rsid w:val="0079081B"/>
    <w:rsid w:val="00794104"/>
    <w:rsid w:val="007952B4"/>
    <w:rsid w:val="007A0B28"/>
    <w:rsid w:val="007C10BC"/>
    <w:rsid w:val="007C1B41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27C5E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2B4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0B7B"/>
    <w:rsid w:val="00A13D50"/>
    <w:rsid w:val="00A25F1E"/>
    <w:rsid w:val="00A264C8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0E97"/>
    <w:rsid w:val="00BE187F"/>
    <w:rsid w:val="00C01399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213"/>
    <w:rsid w:val="00D435E2"/>
    <w:rsid w:val="00D61B67"/>
    <w:rsid w:val="00D71BDF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1CE8"/>
    <w:rsid w:val="00E06093"/>
    <w:rsid w:val="00E10F1F"/>
    <w:rsid w:val="00E168F8"/>
    <w:rsid w:val="00E2267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B64D7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styleId="a9">
    <w:name w:val="Balloon Text"/>
    <w:basedOn w:val="a"/>
    <w:link w:val="aa"/>
    <w:rsid w:val="004977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977E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C68D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C68DD"/>
    <w:rPr>
      <w:sz w:val="24"/>
      <w:szCs w:val="24"/>
    </w:rPr>
  </w:style>
  <w:style w:type="paragraph" w:styleId="ad">
    <w:name w:val="Body Text"/>
    <w:basedOn w:val="a"/>
    <w:link w:val="ae"/>
    <w:rsid w:val="006C68DD"/>
    <w:pPr>
      <w:spacing w:after="120"/>
    </w:pPr>
  </w:style>
  <w:style w:type="character" w:customStyle="1" w:styleId="ae">
    <w:name w:val="Основной текст Знак"/>
    <w:basedOn w:val="a0"/>
    <w:link w:val="ad"/>
    <w:rsid w:val="006C68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2FD5-86B9-442F-93E6-C2AD8529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3111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2016-02-02T13:19:00Z</cp:lastPrinted>
  <dcterms:created xsi:type="dcterms:W3CDTF">2016-02-02T14:41:00Z</dcterms:created>
  <dcterms:modified xsi:type="dcterms:W3CDTF">2016-02-02T14:41:00Z</dcterms:modified>
</cp:coreProperties>
</file>