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23" w:rsidRPr="00694A16" w:rsidRDefault="00660C2C" w:rsidP="00020323">
      <w:pPr>
        <w:tabs>
          <w:tab w:val="num" w:pos="0"/>
        </w:tabs>
        <w:ind w:firstLine="540"/>
        <w:jc w:val="center"/>
        <w:rPr>
          <w:b/>
          <w:sz w:val="28"/>
          <w:szCs w:val="28"/>
        </w:rPr>
      </w:pPr>
      <w:r w:rsidRPr="00694A16">
        <w:rPr>
          <w:b/>
          <w:sz w:val="28"/>
          <w:szCs w:val="28"/>
        </w:rPr>
        <w:t xml:space="preserve">Информация по результатам </w:t>
      </w:r>
      <w:r w:rsidR="00020323" w:rsidRPr="00694A16">
        <w:rPr>
          <w:b/>
          <w:sz w:val="28"/>
          <w:szCs w:val="28"/>
        </w:rPr>
        <w:t>тематическ</w:t>
      </w:r>
      <w:r w:rsidR="00424CFF">
        <w:rPr>
          <w:b/>
          <w:sz w:val="28"/>
          <w:szCs w:val="28"/>
        </w:rPr>
        <w:t>их</w:t>
      </w:r>
      <w:r w:rsidR="00020323" w:rsidRPr="00694A16">
        <w:rPr>
          <w:b/>
          <w:sz w:val="28"/>
          <w:szCs w:val="28"/>
        </w:rPr>
        <w:t xml:space="preserve"> </w:t>
      </w:r>
      <w:r w:rsidRPr="00694A16">
        <w:rPr>
          <w:b/>
          <w:sz w:val="28"/>
          <w:szCs w:val="28"/>
        </w:rPr>
        <w:t>п</w:t>
      </w:r>
      <w:r w:rsidR="00424CFF">
        <w:rPr>
          <w:b/>
          <w:sz w:val="28"/>
          <w:szCs w:val="28"/>
        </w:rPr>
        <w:t>роверок</w:t>
      </w:r>
      <w:r w:rsidR="00856134" w:rsidRPr="00694A16">
        <w:rPr>
          <w:b/>
          <w:sz w:val="28"/>
          <w:szCs w:val="28"/>
        </w:rPr>
        <w:t xml:space="preserve"> </w:t>
      </w:r>
      <w:r w:rsidR="00020323" w:rsidRPr="00694A16">
        <w:rPr>
          <w:b/>
          <w:sz w:val="28"/>
          <w:szCs w:val="28"/>
        </w:rPr>
        <w:t xml:space="preserve">соблюдения </w:t>
      </w:r>
      <w:r w:rsidR="00694A16" w:rsidRPr="00694A16">
        <w:rPr>
          <w:b/>
          <w:sz w:val="28"/>
          <w:szCs w:val="28"/>
        </w:rPr>
        <w:t>установленных требований учета ГСМ в сельских поселениях</w:t>
      </w:r>
      <w:r w:rsidR="00C60DD1">
        <w:rPr>
          <w:b/>
          <w:sz w:val="28"/>
          <w:szCs w:val="28"/>
        </w:rPr>
        <w:t xml:space="preserve">, Центре детского творчества  </w:t>
      </w:r>
    </w:p>
    <w:p w:rsidR="00694A16" w:rsidRPr="00D91985" w:rsidRDefault="00694A16" w:rsidP="00D91985">
      <w:pPr>
        <w:pStyle w:val="a8"/>
        <w:autoSpaceDE w:val="0"/>
        <w:autoSpaceDN w:val="0"/>
        <w:adjustRightInd w:val="0"/>
        <w:spacing w:before="120" w:line="252" w:lineRule="auto"/>
        <w:ind w:left="0" w:firstLine="539"/>
        <w:contextualSpacing w:val="0"/>
        <w:jc w:val="both"/>
        <w:rPr>
          <w:sz w:val="28"/>
          <w:szCs w:val="28"/>
        </w:rPr>
      </w:pPr>
      <w:r>
        <w:rPr>
          <w:sz w:val="28"/>
          <w:szCs w:val="28"/>
        </w:rPr>
        <w:t>Согласно</w:t>
      </w:r>
      <w:r w:rsidR="00020323">
        <w:rPr>
          <w:sz w:val="28"/>
          <w:szCs w:val="28"/>
        </w:rPr>
        <w:t xml:space="preserve"> поручени</w:t>
      </w:r>
      <w:r>
        <w:rPr>
          <w:sz w:val="28"/>
          <w:szCs w:val="28"/>
        </w:rPr>
        <w:t>я</w:t>
      </w:r>
      <w:r w:rsidR="00020323">
        <w:rPr>
          <w:sz w:val="28"/>
          <w:szCs w:val="28"/>
        </w:rPr>
        <w:t xml:space="preserve"> главы муниципального района проведена выборочная тематическая проверка </w:t>
      </w:r>
      <w:r>
        <w:rPr>
          <w:sz w:val="28"/>
          <w:szCs w:val="28"/>
        </w:rPr>
        <w:t>на предмет соблюдения установленных требований учета ГСМ в исполнительных комитетах сельских поселений (</w:t>
      </w:r>
      <w:r w:rsidR="00C60DD1">
        <w:rPr>
          <w:sz w:val="28"/>
          <w:szCs w:val="28"/>
        </w:rPr>
        <w:t>Чебоксарского</w:t>
      </w:r>
      <w:r w:rsidR="00D91985">
        <w:rPr>
          <w:sz w:val="28"/>
          <w:szCs w:val="28"/>
        </w:rPr>
        <w:t xml:space="preserve">, </w:t>
      </w:r>
      <w:r w:rsidR="00C60DD1">
        <w:rPr>
          <w:sz w:val="28"/>
          <w:szCs w:val="28"/>
        </w:rPr>
        <w:t>Черемуховского</w:t>
      </w:r>
      <w:r>
        <w:rPr>
          <w:sz w:val="28"/>
          <w:szCs w:val="28"/>
        </w:rPr>
        <w:t>)</w:t>
      </w:r>
      <w:r w:rsidR="00C60DD1">
        <w:rPr>
          <w:sz w:val="28"/>
          <w:szCs w:val="28"/>
        </w:rPr>
        <w:t>, в МБДОУ</w:t>
      </w:r>
      <w:r>
        <w:rPr>
          <w:sz w:val="28"/>
          <w:szCs w:val="28"/>
        </w:rPr>
        <w:t xml:space="preserve"> </w:t>
      </w:r>
      <w:r w:rsidR="00C60DD1">
        <w:rPr>
          <w:sz w:val="28"/>
          <w:szCs w:val="28"/>
        </w:rPr>
        <w:t xml:space="preserve">«Центр детского творчества Новошешминского муниципального района РТ» </w:t>
      </w:r>
      <w:r>
        <w:rPr>
          <w:sz w:val="28"/>
          <w:szCs w:val="28"/>
        </w:rPr>
        <w:t xml:space="preserve">в </w:t>
      </w:r>
      <w:r w:rsidR="00431FF3">
        <w:rPr>
          <w:sz w:val="28"/>
          <w:szCs w:val="28"/>
        </w:rPr>
        <w:t>2023</w:t>
      </w:r>
      <w:r w:rsidRPr="00D91985">
        <w:rPr>
          <w:sz w:val="28"/>
          <w:szCs w:val="28"/>
        </w:rPr>
        <w:t xml:space="preserve"> год</w:t>
      </w:r>
      <w:r w:rsidR="00C60DD1">
        <w:rPr>
          <w:sz w:val="28"/>
          <w:szCs w:val="28"/>
        </w:rPr>
        <w:t>у</w:t>
      </w:r>
      <w:r w:rsidRPr="00D91985">
        <w:rPr>
          <w:sz w:val="28"/>
          <w:szCs w:val="28"/>
        </w:rPr>
        <w:t>.</w:t>
      </w:r>
    </w:p>
    <w:p w:rsidR="00694A16" w:rsidRDefault="00694A16" w:rsidP="00694A16">
      <w:pPr>
        <w:pStyle w:val="a8"/>
        <w:autoSpaceDE w:val="0"/>
        <w:autoSpaceDN w:val="0"/>
        <w:adjustRightInd w:val="0"/>
        <w:spacing w:line="252" w:lineRule="auto"/>
        <w:ind w:left="0" w:firstLine="540"/>
        <w:jc w:val="both"/>
        <w:rPr>
          <w:sz w:val="28"/>
          <w:szCs w:val="28"/>
        </w:rPr>
      </w:pPr>
      <w:r>
        <w:rPr>
          <w:sz w:val="28"/>
          <w:szCs w:val="28"/>
        </w:rPr>
        <w:t>По итогу проверок установлены следующие основные нарушения и недостатки:</w:t>
      </w:r>
    </w:p>
    <w:p w:rsidR="00813FF1" w:rsidRPr="00D10052" w:rsidRDefault="00813FF1" w:rsidP="00813FF1">
      <w:pPr>
        <w:spacing w:before="240"/>
        <w:ind w:firstLine="567"/>
        <w:jc w:val="center"/>
        <w:rPr>
          <w:b/>
          <w:sz w:val="27"/>
          <w:szCs w:val="27"/>
        </w:rPr>
      </w:pPr>
      <w:r w:rsidRPr="00D10052">
        <w:rPr>
          <w:b/>
          <w:sz w:val="27"/>
          <w:szCs w:val="27"/>
        </w:rPr>
        <w:t>ГСМ на служебный автотранспорт</w:t>
      </w:r>
    </w:p>
    <w:p w:rsidR="00DA6246" w:rsidRDefault="00813FF1" w:rsidP="00DA6246">
      <w:pPr>
        <w:spacing w:before="120"/>
        <w:ind w:firstLine="567"/>
        <w:jc w:val="both"/>
        <w:rPr>
          <w:sz w:val="27"/>
          <w:szCs w:val="27"/>
        </w:rPr>
      </w:pPr>
      <w:r w:rsidRPr="00E4403A">
        <w:rPr>
          <w:sz w:val="27"/>
          <w:szCs w:val="27"/>
        </w:rPr>
        <w:t xml:space="preserve">* установлено превышение норматива пробега в сутки (80 </w:t>
      </w:r>
      <w:proofErr w:type="gramStart"/>
      <w:r w:rsidRPr="00E4403A">
        <w:rPr>
          <w:sz w:val="27"/>
          <w:szCs w:val="27"/>
        </w:rPr>
        <w:t>к</w:t>
      </w:r>
      <w:r w:rsidR="00DA6246">
        <w:rPr>
          <w:sz w:val="27"/>
          <w:szCs w:val="27"/>
        </w:rPr>
        <w:t>м./</w:t>
      </w:r>
      <w:proofErr w:type="gramEnd"/>
      <w:r w:rsidR="00DA6246">
        <w:rPr>
          <w:sz w:val="27"/>
          <w:szCs w:val="27"/>
        </w:rPr>
        <w:t>сутки с учетом командировок):</w:t>
      </w:r>
    </w:p>
    <w:p w:rsidR="00813FF1" w:rsidRDefault="00287783" w:rsidP="00DA6246">
      <w:pPr>
        <w:spacing w:before="120"/>
        <w:ind w:firstLine="567"/>
        <w:jc w:val="both"/>
        <w:rPr>
          <w:sz w:val="27"/>
          <w:szCs w:val="27"/>
        </w:rPr>
      </w:pPr>
      <w:r>
        <w:rPr>
          <w:sz w:val="27"/>
          <w:szCs w:val="27"/>
        </w:rPr>
        <w:t>Чебоксарское</w:t>
      </w:r>
      <w:r w:rsidR="00DA6246">
        <w:rPr>
          <w:sz w:val="27"/>
          <w:szCs w:val="27"/>
        </w:rPr>
        <w:t xml:space="preserve"> СП: </w:t>
      </w:r>
      <w:r w:rsidR="00813FF1" w:rsidRPr="00E4403A">
        <w:rPr>
          <w:sz w:val="27"/>
          <w:szCs w:val="27"/>
        </w:rPr>
        <w:t>за анализируемый период</w:t>
      </w:r>
      <w:r w:rsidR="00DA6246">
        <w:rPr>
          <w:sz w:val="27"/>
          <w:szCs w:val="27"/>
        </w:rPr>
        <w:t xml:space="preserve"> данный показатель</w:t>
      </w:r>
      <w:r w:rsidR="00813FF1" w:rsidRPr="00E4403A">
        <w:rPr>
          <w:sz w:val="27"/>
          <w:szCs w:val="27"/>
        </w:rPr>
        <w:t xml:space="preserve"> составил в среднем </w:t>
      </w:r>
      <w:r>
        <w:rPr>
          <w:sz w:val="27"/>
          <w:szCs w:val="27"/>
        </w:rPr>
        <w:t>99,3</w:t>
      </w:r>
      <w:r w:rsidR="00813FF1" w:rsidRPr="00E4403A">
        <w:rPr>
          <w:sz w:val="27"/>
          <w:szCs w:val="27"/>
        </w:rPr>
        <w:t xml:space="preserve"> км/</w:t>
      </w:r>
      <w:proofErr w:type="spellStart"/>
      <w:r w:rsidR="00813FF1" w:rsidRPr="00E4403A">
        <w:rPr>
          <w:sz w:val="27"/>
          <w:szCs w:val="27"/>
        </w:rPr>
        <w:t>сут</w:t>
      </w:r>
      <w:proofErr w:type="spellEnd"/>
      <w:r w:rsidR="00813FF1" w:rsidRPr="00E4403A">
        <w:rPr>
          <w:sz w:val="27"/>
          <w:szCs w:val="27"/>
        </w:rPr>
        <w:t>.</w:t>
      </w:r>
      <w:r w:rsidR="00DA6246">
        <w:rPr>
          <w:sz w:val="27"/>
          <w:szCs w:val="27"/>
        </w:rPr>
        <w:t xml:space="preserve">, что </w:t>
      </w:r>
      <w:r w:rsidR="00DA6246" w:rsidRPr="00E4403A">
        <w:rPr>
          <w:sz w:val="27"/>
          <w:szCs w:val="27"/>
        </w:rPr>
        <w:t xml:space="preserve">на </w:t>
      </w:r>
      <w:r>
        <w:rPr>
          <w:sz w:val="27"/>
          <w:szCs w:val="27"/>
        </w:rPr>
        <w:t>19,3</w:t>
      </w:r>
      <w:r w:rsidR="00DA6246" w:rsidRPr="00E4403A">
        <w:rPr>
          <w:sz w:val="27"/>
          <w:szCs w:val="27"/>
        </w:rPr>
        <w:t xml:space="preserve"> </w:t>
      </w:r>
      <w:proofErr w:type="gramStart"/>
      <w:r w:rsidR="00DA6246" w:rsidRPr="00E4403A">
        <w:rPr>
          <w:sz w:val="27"/>
          <w:szCs w:val="27"/>
        </w:rPr>
        <w:t>км./</w:t>
      </w:r>
      <w:proofErr w:type="spellStart"/>
      <w:proofErr w:type="gramEnd"/>
      <w:r w:rsidR="00DA6246" w:rsidRPr="00E4403A">
        <w:rPr>
          <w:sz w:val="27"/>
          <w:szCs w:val="27"/>
        </w:rPr>
        <w:t>сут</w:t>
      </w:r>
      <w:proofErr w:type="spellEnd"/>
      <w:r w:rsidR="00DA6246" w:rsidRPr="00E4403A">
        <w:rPr>
          <w:sz w:val="27"/>
          <w:szCs w:val="27"/>
        </w:rPr>
        <w:t>. или 2</w:t>
      </w:r>
      <w:r>
        <w:rPr>
          <w:sz w:val="27"/>
          <w:szCs w:val="27"/>
        </w:rPr>
        <w:t>4</w:t>
      </w:r>
      <w:r w:rsidR="00DA6246" w:rsidRPr="00E4403A">
        <w:rPr>
          <w:sz w:val="27"/>
          <w:szCs w:val="27"/>
        </w:rPr>
        <w:t>%</w:t>
      </w:r>
      <w:r w:rsidR="00DA6246">
        <w:rPr>
          <w:sz w:val="27"/>
          <w:szCs w:val="27"/>
        </w:rPr>
        <w:t xml:space="preserve"> выше норматива</w:t>
      </w:r>
      <w:r w:rsidR="00813FF1" w:rsidRPr="00E4403A">
        <w:rPr>
          <w:sz w:val="27"/>
          <w:szCs w:val="27"/>
        </w:rPr>
        <w:t xml:space="preserve">, что привело к сверх нормативному (неэффективному) расходу ГСМ в </w:t>
      </w:r>
      <w:r w:rsidR="00813FF1" w:rsidRPr="00DA6246">
        <w:rPr>
          <w:sz w:val="27"/>
          <w:szCs w:val="27"/>
        </w:rPr>
        <w:t xml:space="preserve">количестве </w:t>
      </w:r>
      <w:r>
        <w:rPr>
          <w:sz w:val="27"/>
          <w:szCs w:val="27"/>
        </w:rPr>
        <w:t>203,8</w:t>
      </w:r>
      <w:r w:rsidR="00813FF1" w:rsidRPr="00DA6246">
        <w:rPr>
          <w:sz w:val="27"/>
          <w:szCs w:val="27"/>
        </w:rPr>
        <w:t xml:space="preserve"> л. на сумму </w:t>
      </w:r>
      <w:r>
        <w:rPr>
          <w:sz w:val="27"/>
          <w:szCs w:val="27"/>
        </w:rPr>
        <w:t>9,90</w:t>
      </w:r>
      <w:r w:rsidR="00DA6246">
        <w:rPr>
          <w:sz w:val="27"/>
          <w:szCs w:val="27"/>
        </w:rPr>
        <w:t xml:space="preserve"> тыс. руб.;</w:t>
      </w:r>
    </w:p>
    <w:p w:rsidR="00813FF1" w:rsidRPr="00D10052" w:rsidRDefault="00813FF1" w:rsidP="00A13139">
      <w:pPr>
        <w:pStyle w:val="a3"/>
        <w:spacing w:before="120"/>
        <w:ind w:firstLine="567"/>
        <w:jc w:val="center"/>
        <w:rPr>
          <w:b/>
          <w:sz w:val="27"/>
          <w:szCs w:val="27"/>
        </w:rPr>
      </w:pPr>
      <w:r w:rsidRPr="00D10052">
        <w:rPr>
          <w:b/>
          <w:sz w:val="27"/>
          <w:szCs w:val="27"/>
        </w:rPr>
        <w:t>Ведение первичной документации</w:t>
      </w:r>
    </w:p>
    <w:p w:rsidR="00287783" w:rsidRDefault="00813FF1" w:rsidP="00813FF1">
      <w:pPr>
        <w:pStyle w:val="a3"/>
        <w:spacing w:before="120"/>
        <w:ind w:firstLine="567"/>
        <w:jc w:val="both"/>
        <w:rPr>
          <w:sz w:val="27"/>
          <w:szCs w:val="27"/>
        </w:rPr>
      </w:pPr>
      <w:r w:rsidRPr="00E4403A">
        <w:rPr>
          <w:sz w:val="27"/>
          <w:szCs w:val="27"/>
        </w:rPr>
        <w:t xml:space="preserve"> * </w:t>
      </w:r>
      <w:r w:rsidR="00287783" w:rsidRPr="00D10052">
        <w:rPr>
          <w:sz w:val="27"/>
          <w:szCs w:val="27"/>
          <w:u w:val="single"/>
        </w:rPr>
        <w:t>Чебоксарское</w:t>
      </w:r>
      <w:r w:rsidR="00DA6246" w:rsidRPr="00D10052">
        <w:rPr>
          <w:sz w:val="27"/>
          <w:szCs w:val="27"/>
          <w:u w:val="single"/>
        </w:rPr>
        <w:t xml:space="preserve"> СП</w:t>
      </w:r>
      <w:r w:rsidR="00DA6246">
        <w:rPr>
          <w:sz w:val="27"/>
          <w:szCs w:val="27"/>
        </w:rPr>
        <w:t xml:space="preserve">: </w:t>
      </w:r>
    </w:p>
    <w:p w:rsidR="00287783" w:rsidRPr="0018611B" w:rsidRDefault="00287783" w:rsidP="00287783">
      <w:pPr>
        <w:spacing w:before="120"/>
        <w:ind w:firstLine="567"/>
        <w:jc w:val="both"/>
        <w:rPr>
          <w:sz w:val="28"/>
          <w:szCs w:val="28"/>
        </w:rPr>
      </w:pPr>
      <w:r w:rsidRPr="0018611B">
        <w:rPr>
          <w:sz w:val="28"/>
          <w:szCs w:val="28"/>
        </w:rPr>
        <w:t xml:space="preserve">- для достоверности и непрерывности бухгалтерского учета с августа по декабрь 2023 не нумерованы путевые листы в количестве 104 ед.; </w:t>
      </w:r>
    </w:p>
    <w:p w:rsidR="00287783" w:rsidRPr="0018611B" w:rsidRDefault="00287783" w:rsidP="00287783">
      <w:pPr>
        <w:pStyle w:val="a3"/>
        <w:shd w:val="clear" w:color="auto" w:fill="FFFFFF" w:themeFill="background1"/>
        <w:spacing w:before="120"/>
        <w:ind w:firstLine="567"/>
        <w:jc w:val="both"/>
        <w:rPr>
          <w:i/>
          <w:sz w:val="28"/>
          <w:szCs w:val="28"/>
        </w:rPr>
      </w:pPr>
      <w:r w:rsidRPr="0018611B">
        <w:rPr>
          <w:sz w:val="28"/>
          <w:szCs w:val="28"/>
        </w:rPr>
        <w:t xml:space="preserve">- в путевых листах (межотраслевая форма №3) за декабрь 2023 года не отражалась информация в разделе «Движение горючего» в количестве 25 ед. (ГСМ 10,5 тыс. руб.) </w:t>
      </w:r>
      <w:r w:rsidRPr="0018611B">
        <w:rPr>
          <w:i/>
          <w:sz w:val="28"/>
          <w:szCs w:val="28"/>
        </w:rPr>
        <w:t>(нарушение ч.2 ст. 9 Федерального закона от 06.12.2011 №402-ФЗ «О бухгалтерском учете»);</w:t>
      </w:r>
    </w:p>
    <w:p w:rsidR="00287783" w:rsidRPr="0018611B" w:rsidRDefault="00287783" w:rsidP="00287783">
      <w:pPr>
        <w:pStyle w:val="a3"/>
        <w:spacing w:before="120"/>
        <w:ind w:firstLine="567"/>
        <w:jc w:val="both"/>
        <w:rPr>
          <w:sz w:val="28"/>
          <w:szCs w:val="28"/>
        </w:rPr>
      </w:pPr>
      <w:r w:rsidRPr="0018611B">
        <w:rPr>
          <w:sz w:val="28"/>
          <w:szCs w:val="28"/>
        </w:rPr>
        <w:t xml:space="preserve">- фактический средний расход ГСМ служебного автомобиля превысил установленные нормы на 0,33 л/100 или 4,7%, что в пересчете на пробег за анализируемый период </w:t>
      </w:r>
      <w:r>
        <w:rPr>
          <w:sz w:val="28"/>
          <w:szCs w:val="28"/>
        </w:rPr>
        <w:t>составило</w:t>
      </w:r>
      <w:r w:rsidRPr="0018611B">
        <w:rPr>
          <w:sz w:val="28"/>
          <w:szCs w:val="28"/>
        </w:rPr>
        <w:t xml:space="preserve"> 47,9 л. или 2,29 тыс. руб.;</w:t>
      </w:r>
    </w:p>
    <w:p w:rsidR="00287783" w:rsidRDefault="00287783" w:rsidP="00287783">
      <w:pPr>
        <w:pStyle w:val="a3"/>
        <w:spacing w:before="120"/>
        <w:ind w:firstLine="567"/>
        <w:jc w:val="both"/>
        <w:rPr>
          <w:sz w:val="28"/>
          <w:szCs w:val="28"/>
        </w:rPr>
      </w:pPr>
      <w:r w:rsidRPr="0018611B">
        <w:rPr>
          <w:sz w:val="28"/>
          <w:szCs w:val="28"/>
        </w:rPr>
        <w:t xml:space="preserve">- остаток ГСМ в баке автомобиля на 01.01.2024 г., рассчитанного по нормативу, составил 68,4 л., что превышает емкость бензобака (50 л.) на 18.4 литра. Следует отметить, что присутствует тенденция постепенного увеличения данного показателя </w:t>
      </w:r>
      <w:r>
        <w:rPr>
          <w:sz w:val="28"/>
          <w:szCs w:val="28"/>
        </w:rPr>
        <w:t>с</w:t>
      </w:r>
      <w:r w:rsidRPr="0018611B">
        <w:rPr>
          <w:sz w:val="28"/>
          <w:szCs w:val="28"/>
        </w:rPr>
        <w:t xml:space="preserve"> ноябр</w:t>
      </w:r>
      <w:r>
        <w:rPr>
          <w:sz w:val="28"/>
          <w:szCs w:val="28"/>
        </w:rPr>
        <w:t>я по</w:t>
      </w:r>
      <w:r w:rsidRPr="0018611B">
        <w:rPr>
          <w:sz w:val="28"/>
          <w:szCs w:val="28"/>
        </w:rPr>
        <w:t xml:space="preserve"> декабр</w:t>
      </w:r>
      <w:r>
        <w:rPr>
          <w:sz w:val="28"/>
          <w:szCs w:val="28"/>
        </w:rPr>
        <w:t>ь</w:t>
      </w:r>
      <w:r w:rsidRPr="0018611B">
        <w:rPr>
          <w:sz w:val="28"/>
          <w:szCs w:val="28"/>
        </w:rPr>
        <w:t>.</w:t>
      </w:r>
    </w:p>
    <w:p w:rsidR="00287783" w:rsidRDefault="00287783" w:rsidP="00287783">
      <w:pPr>
        <w:pStyle w:val="a3"/>
        <w:spacing w:before="120"/>
        <w:ind w:firstLine="567"/>
        <w:jc w:val="both"/>
        <w:rPr>
          <w:sz w:val="27"/>
          <w:szCs w:val="27"/>
        </w:rPr>
      </w:pPr>
      <w:r w:rsidRPr="00E4403A">
        <w:rPr>
          <w:sz w:val="27"/>
          <w:szCs w:val="27"/>
        </w:rPr>
        <w:t xml:space="preserve">* </w:t>
      </w:r>
      <w:r w:rsidRPr="00D10052">
        <w:rPr>
          <w:sz w:val="27"/>
          <w:szCs w:val="27"/>
          <w:u w:val="single"/>
        </w:rPr>
        <w:t>Ч</w:t>
      </w:r>
      <w:r w:rsidRPr="00D10052">
        <w:rPr>
          <w:sz w:val="27"/>
          <w:szCs w:val="27"/>
          <w:u w:val="single"/>
        </w:rPr>
        <w:t>еремуховское</w:t>
      </w:r>
      <w:r w:rsidRPr="00D10052">
        <w:rPr>
          <w:sz w:val="27"/>
          <w:szCs w:val="27"/>
          <w:u w:val="single"/>
        </w:rPr>
        <w:t xml:space="preserve"> СП</w:t>
      </w:r>
      <w:r>
        <w:rPr>
          <w:sz w:val="27"/>
          <w:szCs w:val="27"/>
        </w:rPr>
        <w:t xml:space="preserve">: </w:t>
      </w:r>
    </w:p>
    <w:p w:rsidR="00287783" w:rsidRDefault="00287783" w:rsidP="00287783">
      <w:pPr>
        <w:pStyle w:val="a3"/>
        <w:shd w:val="clear" w:color="auto" w:fill="FFFFFF" w:themeFill="background1"/>
        <w:spacing w:before="120"/>
        <w:ind w:firstLine="567"/>
        <w:jc w:val="both"/>
        <w:rPr>
          <w:i/>
          <w:sz w:val="28"/>
          <w:szCs w:val="28"/>
        </w:rPr>
      </w:pPr>
      <w:r w:rsidRPr="0018611B">
        <w:rPr>
          <w:sz w:val="28"/>
          <w:szCs w:val="28"/>
        </w:rPr>
        <w:t>- в путевых л</w:t>
      </w:r>
      <w:r>
        <w:rPr>
          <w:sz w:val="28"/>
          <w:szCs w:val="28"/>
        </w:rPr>
        <w:t xml:space="preserve">истах (межотраслевая форма №3) в охваченном проверкой периоде </w:t>
      </w:r>
      <w:r w:rsidRPr="0018611B">
        <w:rPr>
          <w:sz w:val="28"/>
          <w:szCs w:val="28"/>
        </w:rPr>
        <w:t>не отражалась информация в разделе «Движение горючего»</w:t>
      </w:r>
      <w:r>
        <w:rPr>
          <w:sz w:val="28"/>
          <w:szCs w:val="28"/>
        </w:rPr>
        <w:t xml:space="preserve">, в </w:t>
      </w:r>
      <w:proofErr w:type="spellStart"/>
      <w:r>
        <w:rPr>
          <w:sz w:val="28"/>
          <w:szCs w:val="28"/>
        </w:rPr>
        <w:t>т.ч</w:t>
      </w:r>
      <w:proofErr w:type="spellEnd"/>
      <w:r>
        <w:rPr>
          <w:sz w:val="28"/>
          <w:szCs w:val="28"/>
        </w:rPr>
        <w:t>. остаток ГСМ при выезде и возвращении автомобиля,</w:t>
      </w:r>
      <w:r w:rsidRPr="0018611B">
        <w:rPr>
          <w:sz w:val="28"/>
          <w:szCs w:val="28"/>
        </w:rPr>
        <w:t xml:space="preserve"> в количестве </w:t>
      </w:r>
      <w:r>
        <w:rPr>
          <w:sz w:val="28"/>
          <w:szCs w:val="28"/>
        </w:rPr>
        <w:t>143</w:t>
      </w:r>
      <w:r w:rsidRPr="0018611B">
        <w:rPr>
          <w:sz w:val="28"/>
          <w:szCs w:val="28"/>
        </w:rPr>
        <w:t xml:space="preserve"> ед. (ГСМ </w:t>
      </w:r>
      <w:r>
        <w:rPr>
          <w:sz w:val="28"/>
          <w:szCs w:val="28"/>
        </w:rPr>
        <w:t>24,9</w:t>
      </w:r>
      <w:r w:rsidRPr="0018611B">
        <w:rPr>
          <w:sz w:val="28"/>
          <w:szCs w:val="28"/>
        </w:rPr>
        <w:t xml:space="preserve"> тыс. руб.) </w:t>
      </w:r>
      <w:r w:rsidRPr="0018611B">
        <w:rPr>
          <w:i/>
          <w:sz w:val="28"/>
          <w:szCs w:val="28"/>
        </w:rPr>
        <w:t>(нарушение ч.2 ст. 9 Федерального закона от 06.12.2011 №</w:t>
      </w:r>
      <w:r>
        <w:rPr>
          <w:i/>
          <w:sz w:val="28"/>
          <w:szCs w:val="28"/>
        </w:rPr>
        <w:t>402-ФЗ «О бухгалтерском учете»).</w:t>
      </w:r>
    </w:p>
    <w:p w:rsidR="00287783" w:rsidRDefault="00287783" w:rsidP="00287783">
      <w:pPr>
        <w:pStyle w:val="a3"/>
        <w:shd w:val="clear" w:color="auto" w:fill="FFFFFF" w:themeFill="background1"/>
        <w:spacing w:before="120"/>
        <w:ind w:firstLine="567"/>
        <w:jc w:val="both"/>
        <w:rPr>
          <w:sz w:val="28"/>
          <w:szCs w:val="28"/>
        </w:rPr>
      </w:pPr>
      <w:r w:rsidRPr="00234F66">
        <w:rPr>
          <w:sz w:val="28"/>
          <w:szCs w:val="28"/>
        </w:rPr>
        <w:t>Отс</w:t>
      </w:r>
      <w:r>
        <w:rPr>
          <w:sz w:val="28"/>
          <w:szCs w:val="28"/>
        </w:rPr>
        <w:t>утствие ведения данного раздела, ведет к невозможности осуществления своевременного системного контроля за нормативным и эффективным расходом ГСМ – материальным запасом;</w:t>
      </w:r>
    </w:p>
    <w:p w:rsidR="00A1452C" w:rsidRPr="009146C5" w:rsidRDefault="00287783" w:rsidP="00A1452C">
      <w:pPr>
        <w:pStyle w:val="a3"/>
        <w:spacing w:before="120"/>
        <w:ind w:firstLine="567"/>
        <w:jc w:val="both"/>
        <w:rPr>
          <w:sz w:val="28"/>
          <w:szCs w:val="28"/>
        </w:rPr>
      </w:pPr>
      <w:r w:rsidRPr="0018611B">
        <w:rPr>
          <w:sz w:val="28"/>
          <w:szCs w:val="28"/>
        </w:rPr>
        <w:lastRenderedPageBreak/>
        <w:t xml:space="preserve">- фактический средний расход ГСМ служебного автомобиля </w:t>
      </w:r>
      <w:r>
        <w:rPr>
          <w:sz w:val="28"/>
          <w:szCs w:val="28"/>
        </w:rPr>
        <w:t>в зимний период (</w:t>
      </w:r>
      <w:r w:rsidRPr="00013EC1">
        <w:t>7 л/100</w:t>
      </w:r>
      <w:r>
        <w:rPr>
          <w:sz w:val="28"/>
          <w:szCs w:val="28"/>
        </w:rPr>
        <w:t>)</w:t>
      </w:r>
      <w:r w:rsidRPr="009146C5">
        <w:rPr>
          <w:sz w:val="28"/>
          <w:szCs w:val="28"/>
        </w:rPr>
        <w:t xml:space="preserve"> </w:t>
      </w:r>
      <w:r>
        <w:rPr>
          <w:sz w:val="28"/>
          <w:szCs w:val="28"/>
        </w:rPr>
        <w:t xml:space="preserve">сложился ниже </w:t>
      </w:r>
      <w:r w:rsidRPr="0018611B">
        <w:rPr>
          <w:sz w:val="28"/>
          <w:szCs w:val="28"/>
        </w:rPr>
        <w:t>установленны</w:t>
      </w:r>
      <w:r>
        <w:rPr>
          <w:sz w:val="28"/>
          <w:szCs w:val="28"/>
        </w:rPr>
        <w:t>х</w:t>
      </w:r>
      <w:r w:rsidRPr="0018611B">
        <w:rPr>
          <w:sz w:val="28"/>
          <w:szCs w:val="28"/>
        </w:rPr>
        <w:t xml:space="preserve"> норм </w:t>
      </w:r>
      <w:r>
        <w:rPr>
          <w:sz w:val="28"/>
          <w:szCs w:val="28"/>
        </w:rPr>
        <w:t>(</w:t>
      </w:r>
      <w:r w:rsidRPr="00013EC1">
        <w:t>10,5 л/100</w:t>
      </w:r>
      <w:r>
        <w:rPr>
          <w:sz w:val="28"/>
          <w:szCs w:val="28"/>
        </w:rPr>
        <w:t xml:space="preserve">) </w:t>
      </w:r>
      <w:r w:rsidRPr="0018611B">
        <w:rPr>
          <w:sz w:val="28"/>
          <w:szCs w:val="28"/>
        </w:rPr>
        <w:t xml:space="preserve">на </w:t>
      </w:r>
      <w:r>
        <w:rPr>
          <w:sz w:val="28"/>
          <w:szCs w:val="28"/>
        </w:rPr>
        <w:t>3,5</w:t>
      </w:r>
      <w:r w:rsidRPr="0018611B">
        <w:rPr>
          <w:sz w:val="28"/>
          <w:szCs w:val="28"/>
        </w:rPr>
        <w:t xml:space="preserve"> л/100 или </w:t>
      </w:r>
      <w:r>
        <w:rPr>
          <w:sz w:val="28"/>
          <w:szCs w:val="28"/>
        </w:rPr>
        <w:t>33</w:t>
      </w:r>
      <w:r w:rsidRPr="0018611B">
        <w:rPr>
          <w:sz w:val="28"/>
          <w:szCs w:val="28"/>
        </w:rPr>
        <w:t>%</w:t>
      </w:r>
      <w:r w:rsidR="00A1452C">
        <w:rPr>
          <w:sz w:val="28"/>
          <w:szCs w:val="28"/>
        </w:rPr>
        <w:t xml:space="preserve"> </w:t>
      </w:r>
      <w:r w:rsidR="00A1452C">
        <w:rPr>
          <w:sz w:val="28"/>
          <w:szCs w:val="28"/>
        </w:rPr>
        <w:t>(</w:t>
      </w:r>
      <w:r w:rsidR="00A1452C" w:rsidRPr="00FB5B42">
        <w:rPr>
          <w:i/>
          <w:sz w:val="28"/>
          <w:szCs w:val="28"/>
        </w:rPr>
        <w:t>так же ниже нормы летнего периода (</w:t>
      </w:r>
      <w:r w:rsidR="00A1452C" w:rsidRPr="00FB5B42">
        <w:rPr>
          <w:i/>
        </w:rPr>
        <w:t>8,4 л/100</w:t>
      </w:r>
      <w:r w:rsidR="00A1452C" w:rsidRPr="00FB5B42">
        <w:rPr>
          <w:i/>
          <w:sz w:val="28"/>
          <w:szCs w:val="28"/>
        </w:rPr>
        <w:t>) на 1,4 л.</w:t>
      </w:r>
      <w:r w:rsidR="00A1452C">
        <w:rPr>
          <w:sz w:val="28"/>
          <w:szCs w:val="28"/>
        </w:rPr>
        <w:t>)</w:t>
      </w:r>
      <w:r w:rsidRPr="0018611B">
        <w:rPr>
          <w:sz w:val="28"/>
          <w:szCs w:val="28"/>
        </w:rPr>
        <w:t xml:space="preserve">, что в пересчете на пробег за анализируемый период соответствует </w:t>
      </w:r>
      <w:r>
        <w:rPr>
          <w:sz w:val="28"/>
          <w:szCs w:val="28"/>
        </w:rPr>
        <w:t xml:space="preserve">58,4 л. на сумму 2,8 тыс. </w:t>
      </w:r>
      <w:proofErr w:type="gramStart"/>
      <w:r>
        <w:rPr>
          <w:sz w:val="28"/>
          <w:szCs w:val="28"/>
        </w:rPr>
        <w:t>руб..</w:t>
      </w:r>
      <w:proofErr w:type="gramEnd"/>
      <w:r w:rsidR="00A1452C">
        <w:rPr>
          <w:sz w:val="28"/>
          <w:szCs w:val="28"/>
        </w:rPr>
        <w:t xml:space="preserve"> </w:t>
      </w:r>
      <w:r w:rsidR="00A1452C">
        <w:rPr>
          <w:sz w:val="28"/>
          <w:szCs w:val="28"/>
        </w:rPr>
        <w:t>Данный факт свидетельствует о недостоверности данных бухгалтерского учета</w:t>
      </w:r>
      <w:r w:rsidR="00A1452C" w:rsidRPr="009146C5">
        <w:rPr>
          <w:sz w:val="28"/>
          <w:szCs w:val="28"/>
        </w:rPr>
        <w:t>;</w:t>
      </w:r>
    </w:p>
    <w:p w:rsidR="00287783" w:rsidRDefault="00287783" w:rsidP="00287783">
      <w:pPr>
        <w:pStyle w:val="a3"/>
        <w:spacing w:before="120"/>
        <w:ind w:firstLine="567"/>
        <w:jc w:val="both"/>
        <w:rPr>
          <w:sz w:val="28"/>
          <w:szCs w:val="28"/>
        </w:rPr>
      </w:pPr>
      <w:r>
        <w:rPr>
          <w:sz w:val="28"/>
          <w:szCs w:val="28"/>
        </w:rPr>
        <w:t xml:space="preserve">- </w:t>
      </w:r>
      <w:r w:rsidR="00424CFF">
        <w:rPr>
          <w:sz w:val="28"/>
          <w:szCs w:val="28"/>
        </w:rPr>
        <w:t xml:space="preserve">утвержденная </w:t>
      </w:r>
      <w:r>
        <w:rPr>
          <w:sz w:val="28"/>
          <w:szCs w:val="28"/>
        </w:rPr>
        <w:t>норма расхода топлива служебны</w:t>
      </w:r>
      <w:r w:rsidR="00424CFF">
        <w:rPr>
          <w:sz w:val="28"/>
          <w:szCs w:val="28"/>
        </w:rPr>
        <w:t>м</w:t>
      </w:r>
      <w:r>
        <w:rPr>
          <w:sz w:val="28"/>
          <w:szCs w:val="28"/>
        </w:rPr>
        <w:t xml:space="preserve"> автомобил</w:t>
      </w:r>
      <w:r w:rsidR="00424CFF">
        <w:rPr>
          <w:sz w:val="28"/>
          <w:szCs w:val="28"/>
        </w:rPr>
        <w:t>ем</w:t>
      </w:r>
      <w:r>
        <w:rPr>
          <w:sz w:val="28"/>
          <w:szCs w:val="28"/>
        </w:rPr>
        <w:t xml:space="preserve"> </w:t>
      </w:r>
      <w:r w:rsidR="00424CFF">
        <w:rPr>
          <w:sz w:val="28"/>
          <w:szCs w:val="28"/>
        </w:rPr>
        <w:t>на</w:t>
      </w:r>
      <w:r>
        <w:rPr>
          <w:sz w:val="28"/>
          <w:szCs w:val="28"/>
        </w:rPr>
        <w:t xml:space="preserve"> зимний период завышена на 1,26 л/100 или 13,6% (</w:t>
      </w:r>
      <w:r w:rsidRPr="006B60D6">
        <w:rPr>
          <w:i/>
          <w:sz w:val="28"/>
          <w:szCs w:val="28"/>
        </w:rPr>
        <w:t>нарушение п. 5 приказа Минтранса №АМ-23-р</w:t>
      </w:r>
      <w:r>
        <w:rPr>
          <w:sz w:val="28"/>
          <w:szCs w:val="28"/>
        </w:rPr>
        <w:t>).</w:t>
      </w:r>
    </w:p>
    <w:p w:rsidR="00106FA6" w:rsidRDefault="00106FA6" w:rsidP="00106FA6">
      <w:pPr>
        <w:pStyle w:val="a3"/>
        <w:spacing w:before="120"/>
        <w:ind w:firstLine="567"/>
        <w:jc w:val="both"/>
        <w:rPr>
          <w:sz w:val="27"/>
          <w:szCs w:val="27"/>
        </w:rPr>
      </w:pPr>
      <w:r w:rsidRPr="00E4403A">
        <w:rPr>
          <w:sz w:val="27"/>
          <w:szCs w:val="27"/>
        </w:rPr>
        <w:t xml:space="preserve">* </w:t>
      </w:r>
      <w:r w:rsidRPr="00D10052">
        <w:rPr>
          <w:sz w:val="27"/>
          <w:szCs w:val="27"/>
          <w:u w:val="single"/>
        </w:rPr>
        <w:t>Центр детского творчества</w:t>
      </w:r>
      <w:r>
        <w:rPr>
          <w:sz w:val="27"/>
          <w:szCs w:val="27"/>
        </w:rPr>
        <w:t xml:space="preserve">: </w:t>
      </w:r>
    </w:p>
    <w:p w:rsidR="00106FA6" w:rsidRPr="0018611B" w:rsidRDefault="00424CFF" w:rsidP="00106FA6">
      <w:pPr>
        <w:pStyle w:val="a3"/>
        <w:spacing w:before="120"/>
        <w:ind w:firstLine="567"/>
        <w:jc w:val="both"/>
        <w:rPr>
          <w:sz w:val="28"/>
          <w:szCs w:val="28"/>
        </w:rPr>
      </w:pPr>
      <w:r>
        <w:rPr>
          <w:sz w:val="28"/>
          <w:szCs w:val="28"/>
        </w:rPr>
        <w:t>-</w:t>
      </w:r>
      <w:r w:rsidR="00106FA6" w:rsidRPr="0018611B">
        <w:rPr>
          <w:sz w:val="28"/>
          <w:szCs w:val="28"/>
        </w:rPr>
        <w:t xml:space="preserve"> показания одометра, указанных в путевых листах в проверяемый период, </w:t>
      </w:r>
      <w:r w:rsidR="00106FA6">
        <w:rPr>
          <w:sz w:val="28"/>
          <w:szCs w:val="28"/>
        </w:rPr>
        <w:t xml:space="preserve">не </w:t>
      </w:r>
      <w:r w:rsidR="00106FA6" w:rsidRPr="0018611B">
        <w:rPr>
          <w:sz w:val="28"/>
          <w:szCs w:val="28"/>
        </w:rPr>
        <w:t xml:space="preserve">соответствуют </w:t>
      </w:r>
      <w:r w:rsidR="00106FA6">
        <w:rPr>
          <w:sz w:val="28"/>
          <w:szCs w:val="28"/>
        </w:rPr>
        <w:t xml:space="preserve">показаниям в путевых листах – меньше </w:t>
      </w:r>
      <w:proofErr w:type="gramStart"/>
      <w:r w:rsidR="00106FA6">
        <w:rPr>
          <w:sz w:val="28"/>
          <w:szCs w:val="28"/>
        </w:rPr>
        <w:t>показаний одометра</w:t>
      </w:r>
      <w:proofErr w:type="gramEnd"/>
      <w:r w:rsidR="00106FA6">
        <w:rPr>
          <w:sz w:val="28"/>
          <w:szCs w:val="28"/>
        </w:rPr>
        <w:t xml:space="preserve"> указанных в путевом листе на 29 819 км., что свидетельствует о недостоверности данных в первичных документах – первичных документах, в части протяженности пройденного пути служебного автомобиля, также свидетельствует об отсутствии внутреннего контроля при составлении первичных документов.</w:t>
      </w:r>
    </w:p>
    <w:p w:rsidR="00813FF1" w:rsidRPr="00D10052" w:rsidRDefault="00813FF1" w:rsidP="00A13139">
      <w:pPr>
        <w:pStyle w:val="a3"/>
        <w:spacing w:before="240"/>
        <w:ind w:firstLine="567"/>
        <w:jc w:val="center"/>
        <w:rPr>
          <w:b/>
          <w:sz w:val="27"/>
          <w:szCs w:val="27"/>
        </w:rPr>
      </w:pPr>
      <w:r w:rsidRPr="00D10052">
        <w:rPr>
          <w:b/>
          <w:sz w:val="27"/>
          <w:szCs w:val="27"/>
        </w:rPr>
        <w:t>Оформление командирования работников</w:t>
      </w:r>
    </w:p>
    <w:p w:rsidR="00287783" w:rsidRPr="00D10052" w:rsidRDefault="006E2892" w:rsidP="00A13139">
      <w:pPr>
        <w:pStyle w:val="a3"/>
        <w:spacing w:before="240"/>
        <w:ind w:firstLine="567"/>
        <w:jc w:val="center"/>
        <w:rPr>
          <w:sz w:val="27"/>
          <w:szCs w:val="27"/>
          <w:u w:val="single"/>
        </w:rPr>
      </w:pPr>
      <w:r>
        <w:rPr>
          <w:sz w:val="27"/>
          <w:szCs w:val="27"/>
          <w:u w:val="single"/>
        </w:rPr>
        <w:t xml:space="preserve">* </w:t>
      </w:r>
      <w:r w:rsidR="00287783" w:rsidRPr="00D10052">
        <w:rPr>
          <w:sz w:val="27"/>
          <w:szCs w:val="27"/>
          <w:u w:val="single"/>
        </w:rPr>
        <w:t>Чебоксарское СП</w:t>
      </w:r>
    </w:p>
    <w:p w:rsidR="00287783" w:rsidRDefault="00D10052" w:rsidP="00287783">
      <w:pPr>
        <w:pStyle w:val="a3"/>
        <w:spacing w:before="120"/>
        <w:ind w:firstLine="567"/>
        <w:jc w:val="both"/>
        <w:rPr>
          <w:sz w:val="28"/>
          <w:szCs w:val="28"/>
        </w:rPr>
      </w:pPr>
      <w:r>
        <w:rPr>
          <w:sz w:val="27"/>
          <w:szCs w:val="27"/>
        </w:rPr>
        <w:t>-</w:t>
      </w:r>
      <w:r w:rsidR="00A13139">
        <w:rPr>
          <w:sz w:val="27"/>
          <w:szCs w:val="27"/>
        </w:rPr>
        <w:t xml:space="preserve"> </w:t>
      </w:r>
      <w:r w:rsidR="00287783" w:rsidRPr="0018611B">
        <w:rPr>
          <w:sz w:val="28"/>
          <w:szCs w:val="28"/>
        </w:rPr>
        <w:t xml:space="preserve">в нарушение требований, установленных Постановлением Правительства РФ от 13 октября 2008 г. №749 «Об особенностях направления работников в служебные командировки», ст. 38 Бюджетного кодекса РФ при </w:t>
      </w:r>
      <w:r w:rsidR="00287783">
        <w:rPr>
          <w:sz w:val="28"/>
          <w:szCs w:val="28"/>
        </w:rPr>
        <w:t xml:space="preserve">отдельных </w:t>
      </w:r>
      <w:r w:rsidR="00287783" w:rsidRPr="0018611B">
        <w:rPr>
          <w:sz w:val="28"/>
          <w:szCs w:val="28"/>
        </w:rPr>
        <w:t>выездах в командировки на служебном транспорте по Новошешминскому району к проверке не представлена информация о пунктах назначения и целях поездок общей протяженностью 7 909 км. (</w:t>
      </w:r>
      <w:r w:rsidR="00287783">
        <w:rPr>
          <w:sz w:val="28"/>
          <w:szCs w:val="28"/>
        </w:rPr>
        <w:t>554 л. на сумму 26,6 тыс. руб.);</w:t>
      </w:r>
    </w:p>
    <w:p w:rsidR="00106FA6" w:rsidRPr="00D10052" w:rsidRDefault="006E2892" w:rsidP="00106FA6">
      <w:pPr>
        <w:pStyle w:val="a3"/>
        <w:spacing w:before="120"/>
        <w:ind w:firstLine="567"/>
        <w:jc w:val="center"/>
        <w:rPr>
          <w:sz w:val="28"/>
          <w:szCs w:val="28"/>
          <w:u w:val="single"/>
        </w:rPr>
      </w:pPr>
      <w:r>
        <w:rPr>
          <w:sz w:val="28"/>
          <w:szCs w:val="28"/>
          <w:u w:val="single"/>
        </w:rPr>
        <w:t xml:space="preserve">* </w:t>
      </w:r>
      <w:r w:rsidR="00106FA6" w:rsidRPr="00D10052">
        <w:rPr>
          <w:sz w:val="28"/>
          <w:szCs w:val="28"/>
          <w:u w:val="single"/>
        </w:rPr>
        <w:t>Центр детского творчества</w:t>
      </w:r>
    </w:p>
    <w:p w:rsidR="00106FA6" w:rsidRPr="0097542D" w:rsidRDefault="00106FA6" w:rsidP="00106FA6">
      <w:pPr>
        <w:pStyle w:val="ConsPlusNonformat"/>
        <w:spacing w:before="120"/>
        <w:ind w:firstLine="567"/>
        <w:jc w:val="both"/>
        <w:rPr>
          <w:rFonts w:ascii="Times New Roman" w:hAnsi="Times New Roman" w:cs="Times New Roman"/>
          <w:sz w:val="28"/>
          <w:szCs w:val="28"/>
        </w:rPr>
      </w:pPr>
      <w:r w:rsidRPr="00505038">
        <w:rPr>
          <w:rFonts w:ascii="Times New Roman" w:hAnsi="Times New Roman" w:cs="Times New Roman"/>
          <w:sz w:val="28"/>
          <w:szCs w:val="28"/>
        </w:rPr>
        <w:t xml:space="preserve">- </w:t>
      </w:r>
      <w:r>
        <w:rPr>
          <w:rFonts w:ascii="Times New Roman" w:hAnsi="Times New Roman" w:cs="Times New Roman"/>
          <w:sz w:val="28"/>
          <w:szCs w:val="28"/>
        </w:rPr>
        <w:t xml:space="preserve">в путевых листах при поездках по Новошешминскому району </w:t>
      </w:r>
      <w:r w:rsidRPr="00505038">
        <w:rPr>
          <w:rFonts w:ascii="Times New Roman" w:hAnsi="Times New Roman" w:cs="Times New Roman"/>
          <w:sz w:val="28"/>
          <w:szCs w:val="28"/>
        </w:rPr>
        <w:t>маршрут следования</w:t>
      </w:r>
      <w:r>
        <w:rPr>
          <w:rFonts w:ascii="Times New Roman" w:hAnsi="Times New Roman" w:cs="Times New Roman"/>
          <w:sz w:val="28"/>
          <w:szCs w:val="28"/>
        </w:rPr>
        <w:t xml:space="preserve"> указывается</w:t>
      </w:r>
      <w:r w:rsidRPr="00505038">
        <w:rPr>
          <w:rFonts w:ascii="Times New Roman" w:hAnsi="Times New Roman" w:cs="Times New Roman"/>
          <w:sz w:val="28"/>
          <w:szCs w:val="28"/>
        </w:rPr>
        <w:t xml:space="preserve"> формулировкой «по району»</w:t>
      </w:r>
      <w:r>
        <w:rPr>
          <w:rFonts w:ascii="Times New Roman" w:hAnsi="Times New Roman" w:cs="Times New Roman"/>
          <w:sz w:val="28"/>
          <w:szCs w:val="28"/>
        </w:rPr>
        <w:t>.</w:t>
      </w:r>
      <w:r>
        <w:rPr>
          <w:rFonts w:ascii="Times New Roman" w:hAnsi="Times New Roman" w:cs="Times New Roman"/>
          <w:sz w:val="28"/>
          <w:szCs w:val="28"/>
        </w:rPr>
        <w:t xml:space="preserve"> Данная формулировка цели поездки</w:t>
      </w:r>
      <w:r w:rsidRPr="00505038">
        <w:rPr>
          <w:rFonts w:ascii="Times New Roman" w:hAnsi="Times New Roman" w:cs="Times New Roman"/>
          <w:sz w:val="28"/>
          <w:szCs w:val="28"/>
        </w:rPr>
        <w:t xml:space="preserve"> не </w:t>
      </w:r>
      <w:r>
        <w:rPr>
          <w:rFonts w:ascii="Times New Roman" w:hAnsi="Times New Roman" w:cs="Times New Roman"/>
          <w:sz w:val="28"/>
          <w:szCs w:val="28"/>
        </w:rPr>
        <w:t>подтверждает</w:t>
      </w:r>
      <w:r w:rsidRPr="0097542D">
        <w:rPr>
          <w:rFonts w:ascii="Times New Roman" w:hAnsi="Times New Roman" w:cs="Times New Roman"/>
          <w:sz w:val="28"/>
          <w:szCs w:val="28"/>
        </w:rPr>
        <w:t xml:space="preserve"> производственный характер </w:t>
      </w:r>
      <w:r>
        <w:rPr>
          <w:rFonts w:ascii="Times New Roman" w:hAnsi="Times New Roman" w:cs="Times New Roman"/>
          <w:sz w:val="28"/>
          <w:szCs w:val="28"/>
        </w:rPr>
        <w:t>поездки</w:t>
      </w:r>
      <w:r w:rsidRPr="0097542D">
        <w:rPr>
          <w:rFonts w:ascii="Times New Roman" w:hAnsi="Times New Roman" w:cs="Times New Roman"/>
          <w:sz w:val="28"/>
          <w:szCs w:val="28"/>
        </w:rPr>
        <w:t>;</w:t>
      </w:r>
    </w:p>
    <w:p w:rsidR="00106FA6" w:rsidRPr="0097542D" w:rsidRDefault="00106FA6" w:rsidP="00106FA6">
      <w:pPr>
        <w:pStyle w:val="a3"/>
        <w:spacing w:before="120"/>
        <w:ind w:firstLine="567"/>
        <w:jc w:val="both"/>
        <w:rPr>
          <w:sz w:val="28"/>
          <w:szCs w:val="28"/>
        </w:rPr>
      </w:pPr>
      <w:r w:rsidRPr="0097542D">
        <w:rPr>
          <w:sz w:val="28"/>
          <w:szCs w:val="28"/>
        </w:rPr>
        <w:t>- в нарушение Указаний по применению и заполнению форм первичной учетной документации по учету труда и его оплаты, утвержденных Постановлением Госкомстата РФ №1 от 05.01.2004 г., в приказах ЦДТ о командировании работников отсутствуют указания пункта места назначения (наименование организации), ФИО и должность командируемого работника, цель командирования</w:t>
      </w:r>
      <w:r>
        <w:rPr>
          <w:sz w:val="28"/>
          <w:szCs w:val="28"/>
        </w:rPr>
        <w:t>. Т</w:t>
      </w:r>
      <w:r w:rsidRPr="0097542D">
        <w:rPr>
          <w:sz w:val="28"/>
          <w:szCs w:val="28"/>
        </w:rPr>
        <w:t xml:space="preserve">о есть приказы о командировании при отсутствии выше указанной информации, не могут подтвердить производственный характер командировочных </w:t>
      </w:r>
      <w:r>
        <w:rPr>
          <w:sz w:val="28"/>
          <w:szCs w:val="28"/>
        </w:rPr>
        <w:t>поездок</w:t>
      </w:r>
      <w:r w:rsidRPr="0097542D">
        <w:rPr>
          <w:sz w:val="28"/>
          <w:szCs w:val="28"/>
        </w:rPr>
        <w:t xml:space="preserve"> учреж</w:t>
      </w:r>
      <w:r w:rsidR="00424CFF">
        <w:rPr>
          <w:sz w:val="28"/>
          <w:szCs w:val="28"/>
        </w:rPr>
        <w:t>дения;</w:t>
      </w:r>
    </w:p>
    <w:p w:rsidR="00106FA6" w:rsidRDefault="00D10052" w:rsidP="00106FA6">
      <w:pPr>
        <w:spacing w:before="120"/>
        <w:ind w:firstLine="567"/>
        <w:jc w:val="both"/>
        <w:rPr>
          <w:sz w:val="28"/>
          <w:szCs w:val="28"/>
        </w:rPr>
      </w:pPr>
      <w:r>
        <w:rPr>
          <w:sz w:val="28"/>
          <w:szCs w:val="28"/>
        </w:rPr>
        <w:t xml:space="preserve">- </w:t>
      </w:r>
      <w:r w:rsidR="00106FA6" w:rsidRPr="0097542D">
        <w:rPr>
          <w:sz w:val="28"/>
          <w:szCs w:val="28"/>
        </w:rPr>
        <w:t xml:space="preserve">установлены факты </w:t>
      </w:r>
      <w:r w:rsidR="00106FA6">
        <w:rPr>
          <w:sz w:val="28"/>
          <w:szCs w:val="28"/>
        </w:rPr>
        <w:t>превышения</w:t>
      </w:r>
      <w:r w:rsidR="00106FA6" w:rsidRPr="0097542D">
        <w:rPr>
          <w:sz w:val="28"/>
          <w:szCs w:val="28"/>
        </w:rPr>
        <w:t xml:space="preserve"> информации </w:t>
      </w:r>
      <w:r w:rsidR="00106FA6">
        <w:rPr>
          <w:sz w:val="28"/>
          <w:szCs w:val="28"/>
        </w:rPr>
        <w:t>об общей</w:t>
      </w:r>
      <w:r w:rsidR="00106FA6" w:rsidRPr="0097542D">
        <w:rPr>
          <w:sz w:val="28"/>
          <w:szCs w:val="28"/>
        </w:rPr>
        <w:t xml:space="preserve"> протяженности поездок</w:t>
      </w:r>
      <w:r w:rsidR="00106FA6">
        <w:rPr>
          <w:sz w:val="28"/>
          <w:szCs w:val="28"/>
        </w:rPr>
        <w:t xml:space="preserve"> по путевым листам </w:t>
      </w:r>
      <w:r>
        <w:rPr>
          <w:sz w:val="28"/>
          <w:szCs w:val="28"/>
        </w:rPr>
        <w:t xml:space="preserve">с аналогичной информацией системы </w:t>
      </w:r>
      <w:proofErr w:type="spellStart"/>
      <w:r>
        <w:rPr>
          <w:sz w:val="28"/>
          <w:szCs w:val="28"/>
        </w:rPr>
        <w:t>Глонасс</w:t>
      </w:r>
      <w:proofErr w:type="spellEnd"/>
      <w:r>
        <w:rPr>
          <w:sz w:val="28"/>
          <w:szCs w:val="28"/>
        </w:rPr>
        <w:t xml:space="preserve"> </w:t>
      </w:r>
      <w:r w:rsidR="00106FA6">
        <w:rPr>
          <w:sz w:val="28"/>
          <w:szCs w:val="28"/>
        </w:rPr>
        <w:t>в количестве 1 274 км</w:t>
      </w:r>
      <w:proofErr w:type="gramStart"/>
      <w:r w:rsidR="00106FA6">
        <w:rPr>
          <w:sz w:val="28"/>
          <w:szCs w:val="28"/>
        </w:rPr>
        <w:t>.</w:t>
      </w:r>
      <w:proofErr w:type="gramEnd"/>
      <w:r w:rsidR="00106FA6">
        <w:rPr>
          <w:sz w:val="28"/>
          <w:szCs w:val="28"/>
        </w:rPr>
        <w:t xml:space="preserve"> или 21,4% (ГСМ в количестве 117,9 л. на сумму 5 835,1 руб.).</w:t>
      </w:r>
    </w:p>
    <w:p w:rsidR="00106FA6" w:rsidRDefault="00106FA6" w:rsidP="00106FA6">
      <w:pPr>
        <w:pStyle w:val="a3"/>
        <w:spacing w:before="120"/>
        <w:ind w:firstLine="567"/>
        <w:jc w:val="both"/>
        <w:rPr>
          <w:sz w:val="28"/>
          <w:szCs w:val="28"/>
        </w:rPr>
      </w:pPr>
      <w:r>
        <w:rPr>
          <w:sz w:val="28"/>
          <w:szCs w:val="28"/>
        </w:rPr>
        <w:t>Несоответствие информации первичных документов – информации приборов объективного контроля свидетельствует об искажении информации</w:t>
      </w:r>
      <w:r w:rsidR="00D10052">
        <w:rPr>
          <w:sz w:val="28"/>
          <w:szCs w:val="28"/>
        </w:rPr>
        <w:t xml:space="preserve"> – достоверности учета</w:t>
      </w:r>
      <w:r>
        <w:rPr>
          <w:sz w:val="28"/>
          <w:szCs w:val="28"/>
        </w:rPr>
        <w:t xml:space="preserve">, так же может являться признаком коррупционного правонарушения. </w:t>
      </w:r>
    </w:p>
    <w:p w:rsidR="00106FA6" w:rsidRDefault="00D10052" w:rsidP="00106FA6">
      <w:pPr>
        <w:pStyle w:val="a3"/>
        <w:spacing w:before="120"/>
        <w:ind w:firstLine="567"/>
        <w:jc w:val="both"/>
        <w:rPr>
          <w:sz w:val="28"/>
          <w:szCs w:val="28"/>
        </w:rPr>
      </w:pPr>
      <w:r>
        <w:rPr>
          <w:sz w:val="28"/>
          <w:szCs w:val="28"/>
        </w:rPr>
        <w:lastRenderedPageBreak/>
        <w:t xml:space="preserve">- дополнительной проверкой </w:t>
      </w:r>
      <w:r w:rsidR="00106FA6">
        <w:rPr>
          <w:sz w:val="28"/>
          <w:szCs w:val="28"/>
        </w:rPr>
        <w:t>установлены факты привлечения бюджетного средства (служебного автомобиля, ГСМ) одного бюджетного учреждения (Центра детского творчества) для исполнения функций иного учреждения (Отдела образования Исполкома района), что является нецелевым использованием бюджетных средств, выделенных на финансирование исполнения муниципального задания соответствующего бюджетного учреждения (ст. 38 Бюджетного кодекса РФ).</w:t>
      </w:r>
    </w:p>
    <w:p w:rsidR="00813FF1" w:rsidRPr="00D10052" w:rsidRDefault="00813FF1" w:rsidP="00287783">
      <w:pPr>
        <w:pStyle w:val="a3"/>
        <w:spacing w:before="120"/>
        <w:ind w:firstLine="567"/>
        <w:jc w:val="center"/>
        <w:rPr>
          <w:b/>
          <w:sz w:val="27"/>
          <w:szCs w:val="27"/>
        </w:rPr>
      </w:pPr>
      <w:r w:rsidRPr="00D10052">
        <w:rPr>
          <w:b/>
          <w:sz w:val="27"/>
          <w:szCs w:val="27"/>
        </w:rPr>
        <w:t>ГСМ на иные цели</w:t>
      </w:r>
    </w:p>
    <w:p w:rsidR="00A13139" w:rsidRPr="00D10052" w:rsidRDefault="006E2892" w:rsidP="00A13139">
      <w:pPr>
        <w:pStyle w:val="a3"/>
        <w:spacing w:before="240" w:line="264" w:lineRule="auto"/>
        <w:ind w:firstLine="567"/>
        <w:jc w:val="center"/>
        <w:rPr>
          <w:sz w:val="27"/>
          <w:szCs w:val="27"/>
          <w:u w:val="single"/>
        </w:rPr>
      </w:pPr>
      <w:r>
        <w:rPr>
          <w:sz w:val="27"/>
          <w:szCs w:val="27"/>
          <w:u w:val="single"/>
        </w:rPr>
        <w:t xml:space="preserve">* </w:t>
      </w:r>
      <w:r w:rsidR="00287783" w:rsidRPr="00D10052">
        <w:rPr>
          <w:sz w:val="27"/>
          <w:szCs w:val="27"/>
          <w:u w:val="single"/>
        </w:rPr>
        <w:t>Чебоксарское</w:t>
      </w:r>
      <w:r w:rsidR="00A13139" w:rsidRPr="00D10052">
        <w:rPr>
          <w:sz w:val="27"/>
          <w:szCs w:val="27"/>
          <w:u w:val="single"/>
        </w:rPr>
        <w:t xml:space="preserve"> СП</w:t>
      </w:r>
    </w:p>
    <w:p w:rsidR="00287783" w:rsidRPr="0018611B" w:rsidRDefault="00287783" w:rsidP="00287783">
      <w:pPr>
        <w:pStyle w:val="a3"/>
        <w:spacing w:before="120"/>
        <w:ind w:firstLine="567"/>
        <w:jc w:val="both"/>
        <w:rPr>
          <w:sz w:val="28"/>
          <w:szCs w:val="28"/>
        </w:rPr>
      </w:pPr>
      <w:r w:rsidRPr="0018611B">
        <w:rPr>
          <w:sz w:val="28"/>
          <w:szCs w:val="28"/>
        </w:rPr>
        <w:t xml:space="preserve">- в нарушения требований п.18.2.3.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№82н (далее – Приказ Минфина России №82н), ГСМ, предусмотренный для обслуживание органов управления (0104), был направлен на заправку </w:t>
      </w:r>
      <w:proofErr w:type="spellStart"/>
      <w:r w:rsidRPr="0018611B">
        <w:rPr>
          <w:sz w:val="28"/>
          <w:szCs w:val="28"/>
        </w:rPr>
        <w:t>бензотриммеров</w:t>
      </w:r>
      <w:proofErr w:type="spellEnd"/>
      <w:r w:rsidRPr="0018611B">
        <w:rPr>
          <w:sz w:val="28"/>
          <w:szCs w:val="28"/>
        </w:rPr>
        <w:t xml:space="preserve"> для проведения </w:t>
      </w:r>
      <w:r>
        <w:rPr>
          <w:sz w:val="28"/>
          <w:szCs w:val="28"/>
        </w:rPr>
        <w:t>работ по благоустройству (0503)</w:t>
      </w:r>
      <w:r w:rsidRPr="0018611B">
        <w:rPr>
          <w:sz w:val="28"/>
          <w:szCs w:val="28"/>
        </w:rPr>
        <w:t xml:space="preserve"> в общем количестве 49 л. на сумму 2 322,83 руб., на заправку пожарного автомобиля для проведения работы по тушению пожара (0310 «</w:t>
      </w:r>
      <w:r>
        <w:rPr>
          <w:sz w:val="28"/>
          <w:szCs w:val="28"/>
        </w:rPr>
        <w:t>П</w:t>
      </w:r>
      <w:r w:rsidRPr="0018611B">
        <w:rPr>
          <w:sz w:val="28"/>
          <w:szCs w:val="28"/>
        </w:rPr>
        <w:t>ожарная безопасность») в общем количестве 20 л. на сумму 988,00 руб.</w:t>
      </w:r>
      <w:r>
        <w:rPr>
          <w:sz w:val="28"/>
          <w:szCs w:val="28"/>
        </w:rPr>
        <w:t>;</w:t>
      </w:r>
    </w:p>
    <w:p w:rsidR="00287783" w:rsidRDefault="00287783" w:rsidP="00287783">
      <w:pPr>
        <w:pStyle w:val="a3"/>
        <w:spacing w:before="120"/>
        <w:ind w:firstLine="567"/>
        <w:jc w:val="both"/>
        <w:rPr>
          <w:sz w:val="28"/>
          <w:szCs w:val="28"/>
        </w:rPr>
      </w:pPr>
      <w:r w:rsidRPr="0018611B">
        <w:rPr>
          <w:sz w:val="28"/>
          <w:szCs w:val="28"/>
        </w:rPr>
        <w:t xml:space="preserve">- ГСМ в объеме 49,0 л. на сумму 2,32 тыс. руб. списан </w:t>
      </w:r>
      <w:r>
        <w:rPr>
          <w:sz w:val="28"/>
          <w:szCs w:val="28"/>
        </w:rPr>
        <w:t xml:space="preserve">комиссионными актами </w:t>
      </w:r>
      <w:r w:rsidRPr="0018611B">
        <w:rPr>
          <w:sz w:val="28"/>
          <w:szCs w:val="28"/>
        </w:rPr>
        <w:t xml:space="preserve">на малую </w:t>
      </w:r>
      <w:proofErr w:type="spellStart"/>
      <w:r w:rsidRPr="0018611B">
        <w:rPr>
          <w:sz w:val="28"/>
          <w:szCs w:val="28"/>
        </w:rPr>
        <w:t>бензотехнику</w:t>
      </w:r>
      <w:proofErr w:type="spellEnd"/>
      <w:r w:rsidRPr="0018611B">
        <w:rPr>
          <w:sz w:val="28"/>
          <w:szCs w:val="28"/>
        </w:rPr>
        <w:t xml:space="preserve"> (</w:t>
      </w:r>
      <w:proofErr w:type="spellStart"/>
      <w:r w:rsidRPr="0018611B">
        <w:rPr>
          <w:sz w:val="28"/>
          <w:szCs w:val="28"/>
        </w:rPr>
        <w:t>бензотриммеры</w:t>
      </w:r>
      <w:proofErr w:type="spellEnd"/>
      <w:r w:rsidRPr="0018611B">
        <w:rPr>
          <w:sz w:val="28"/>
          <w:szCs w:val="28"/>
        </w:rPr>
        <w:t>) без учета норм расхода ГСМ, времени работы техники;</w:t>
      </w:r>
    </w:p>
    <w:p w:rsidR="00287783" w:rsidRPr="0018611B" w:rsidRDefault="00287783" w:rsidP="00287783">
      <w:pPr>
        <w:pStyle w:val="a3"/>
        <w:spacing w:before="120"/>
        <w:ind w:firstLine="567"/>
        <w:jc w:val="both"/>
        <w:rPr>
          <w:sz w:val="28"/>
          <w:szCs w:val="28"/>
        </w:rPr>
      </w:pPr>
      <w:r w:rsidRPr="0054720A">
        <w:rPr>
          <w:sz w:val="28"/>
          <w:szCs w:val="28"/>
        </w:rPr>
        <w:t>- в путевых листах на пожарный автомобиль не указывается показания одометра при выезде и возвращении</w:t>
      </w:r>
      <w:r>
        <w:rPr>
          <w:sz w:val="28"/>
          <w:szCs w:val="28"/>
        </w:rPr>
        <w:t>, в связи с неисправностью при</w:t>
      </w:r>
      <w:r>
        <w:rPr>
          <w:sz w:val="28"/>
          <w:szCs w:val="28"/>
        </w:rPr>
        <w:t>бора</w:t>
      </w:r>
      <w:r w:rsidRPr="0054720A">
        <w:rPr>
          <w:sz w:val="28"/>
          <w:szCs w:val="28"/>
        </w:rPr>
        <w:t>;</w:t>
      </w:r>
    </w:p>
    <w:p w:rsidR="00287783" w:rsidRPr="0018611B" w:rsidRDefault="00287783" w:rsidP="00287783">
      <w:pPr>
        <w:pStyle w:val="a3"/>
        <w:spacing w:before="120"/>
        <w:ind w:firstLine="567"/>
        <w:jc w:val="both"/>
        <w:rPr>
          <w:sz w:val="28"/>
          <w:szCs w:val="28"/>
        </w:rPr>
      </w:pPr>
      <w:r w:rsidRPr="0018611B">
        <w:rPr>
          <w:sz w:val="28"/>
          <w:szCs w:val="28"/>
        </w:rPr>
        <w:t>- к проверке не представлен журнал учета движения путевых листов на пожарный автомобиль;</w:t>
      </w:r>
    </w:p>
    <w:p w:rsidR="00287783" w:rsidRDefault="00287783" w:rsidP="00287783">
      <w:pPr>
        <w:pStyle w:val="a3"/>
        <w:spacing w:before="120"/>
        <w:ind w:firstLine="567"/>
        <w:jc w:val="both"/>
        <w:rPr>
          <w:sz w:val="28"/>
          <w:szCs w:val="28"/>
        </w:rPr>
      </w:pPr>
      <w:r w:rsidRPr="0018611B">
        <w:rPr>
          <w:sz w:val="28"/>
          <w:szCs w:val="28"/>
        </w:rPr>
        <w:t>- для обоснования выезда пожарной машины на объект, к проверке не представлен журнал регистрации пожаров и иных происшествий.</w:t>
      </w:r>
    </w:p>
    <w:p w:rsidR="00A1452C" w:rsidRPr="00D10052" w:rsidRDefault="006E2892" w:rsidP="00A1452C">
      <w:pPr>
        <w:pStyle w:val="a3"/>
        <w:spacing w:before="120"/>
        <w:ind w:firstLine="567"/>
        <w:jc w:val="center"/>
        <w:rPr>
          <w:sz w:val="28"/>
          <w:szCs w:val="28"/>
          <w:u w:val="single"/>
        </w:rPr>
      </w:pPr>
      <w:r>
        <w:rPr>
          <w:sz w:val="28"/>
          <w:szCs w:val="28"/>
          <w:u w:val="single"/>
        </w:rPr>
        <w:t xml:space="preserve">* </w:t>
      </w:r>
      <w:r w:rsidR="00A1452C" w:rsidRPr="00D10052">
        <w:rPr>
          <w:sz w:val="28"/>
          <w:szCs w:val="28"/>
          <w:u w:val="single"/>
        </w:rPr>
        <w:t>Черемуховское СП</w:t>
      </w:r>
    </w:p>
    <w:p w:rsidR="00A1452C" w:rsidRPr="002D14BB" w:rsidRDefault="00A1452C" w:rsidP="00A1452C">
      <w:pPr>
        <w:pStyle w:val="a3"/>
        <w:spacing w:before="120"/>
        <w:ind w:firstLine="567"/>
        <w:jc w:val="both"/>
        <w:rPr>
          <w:sz w:val="28"/>
          <w:szCs w:val="28"/>
        </w:rPr>
      </w:pPr>
      <w:r w:rsidRPr="002D14BB">
        <w:rPr>
          <w:sz w:val="28"/>
          <w:szCs w:val="28"/>
        </w:rPr>
        <w:t xml:space="preserve">- в нарушения требований п.18.2.3.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№82н (далее – Приказ Минфина России №82н), ГСМ, предусмотренный для проведения работ по благоустройству (0503), был направлен на заправку бензогенератора для обеспечения электроэнергией органов управления (0104), в общем количестве 11 л. на сумму 540,1 </w:t>
      </w:r>
      <w:proofErr w:type="gramStart"/>
      <w:r w:rsidRPr="002D14BB">
        <w:rPr>
          <w:sz w:val="28"/>
          <w:szCs w:val="28"/>
        </w:rPr>
        <w:t>руб..</w:t>
      </w:r>
      <w:proofErr w:type="gramEnd"/>
      <w:r w:rsidRPr="002D14BB">
        <w:rPr>
          <w:sz w:val="28"/>
          <w:szCs w:val="28"/>
        </w:rPr>
        <w:t xml:space="preserve"> </w:t>
      </w:r>
    </w:p>
    <w:p w:rsidR="00287783" w:rsidRPr="00D10052" w:rsidRDefault="00287783" w:rsidP="00287783">
      <w:pPr>
        <w:pStyle w:val="a3"/>
        <w:spacing w:before="240"/>
        <w:ind w:firstLine="567"/>
        <w:jc w:val="center"/>
        <w:rPr>
          <w:b/>
          <w:sz w:val="28"/>
          <w:szCs w:val="28"/>
        </w:rPr>
      </w:pPr>
      <w:r w:rsidRPr="00D10052">
        <w:rPr>
          <w:b/>
          <w:sz w:val="28"/>
          <w:szCs w:val="28"/>
        </w:rPr>
        <w:t>Иные нарушения и недостатки</w:t>
      </w:r>
    </w:p>
    <w:p w:rsidR="00287783" w:rsidRPr="00D10052" w:rsidRDefault="00287783" w:rsidP="00287783">
      <w:pPr>
        <w:pStyle w:val="a3"/>
        <w:spacing w:before="240"/>
        <w:ind w:firstLine="567"/>
        <w:jc w:val="center"/>
        <w:rPr>
          <w:sz w:val="28"/>
          <w:szCs w:val="28"/>
          <w:u w:val="single"/>
        </w:rPr>
      </w:pPr>
      <w:r w:rsidRPr="00D10052">
        <w:rPr>
          <w:sz w:val="28"/>
          <w:szCs w:val="28"/>
          <w:u w:val="single"/>
        </w:rPr>
        <w:t>Чебоксарское СП</w:t>
      </w:r>
    </w:p>
    <w:p w:rsidR="00287783" w:rsidRPr="0018611B" w:rsidRDefault="00287783" w:rsidP="00287783">
      <w:pPr>
        <w:autoSpaceDE w:val="0"/>
        <w:autoSpaceDN w:val="0"/>
        <w:adjustRightInd w:val="0"/>
        <w:spacing w:before="120"/>
        <w:ind w:firstLine="567"/>
        <w:jc w:val="both"/>
        <w:rPr>
          <w:sz w:val="28"/>
          <w:szCs w:val="28"/>
        </w:rPr>
      </w:pPr>
      <w:r w:rsidRPr="0018611B">
        <w:rPr>
          <w:sz w:val="28"/>
          <w:szCs w:val="28"/>
        </w:rPr>
        <w:t xml:space="preserve">- в нарушение </w:t>
      </w:r>
      <w:proofErr w:type="spellStart"/>
      <w:r w:rsidRPr="0018611B">
        <w:rPr>
          <w:sz w:val="28"/>
          <w:szCs w:val="28"/>
        </w:rPr>
        <w:t>п.п</w:t>
      </w:r>
      <w:proofErr w:type="spellEnd"/>
      <w:r w:rsidRPr="0018611B">
        <w:rPr>
          <w:sz w:val="28"/>
          <w:szCs w:val="28"/>
        </w:rPr>
        <w:t xml:space="preserve">. 3.2, 3.3. Методических указаний по инвентаризации имущества и финансовых обязательств, исполкомом поселения при постановке на учет объектов основных средств, по итогу проведенных инвентаризаций материальных активов, в бухгалтерском учете (инвентарных карточках) не были </w:t>
      </w:r>
      <w:r w:rsidRPr="0018611B">
        <w:rPr>
          <w:sz w:val="28"/>
          <w:szCs w:val="28"/>
        </w:rPr>
        <w:lastRenderedPageBreak/>
        <w:t xml:space="preserve">отражены в полном объеме наименование объектов основных средств (марка, модель), позволяющие однозначно идентифицировать объект учета в количестве 3 ед. общей балансовой стоимостью 60,25 тыс. </w:t>
      </w:r>
      <w:proofErr w:type="gramStart"/>
      <w:r w:rsidRPr="0018611B">
        <w:rPr>
          <w:sz w:val="28"/>
          <w:szCs w:val="28"/>
        </w:rPr>
        <w:t>руб..</w:t>
      </w:r>
      <w:proofErr w:type="gramEnd"/>
      <w:r w:rsidRPr="0018611B">
        <w:rPr>
          <w:sz w:val="28"/>
          <w:szCs w:val="28"/>
        </w:rPr>
        <w:t xml:space="preserve">  </w:t>
      </w:r>
    </w:p>
    <w:p w:rsidR="00694A16" w:rsidRPr="007F374B" w:rsidRDefault="00694A16" w:rsidP="00694A16">
      <w:pPr>
        <w:spacing w:before="120"/>
        <w:ind w:firstLine="709"/>
        <w:jc w:val="both"/>
        <w:rPr>
          <w:sz w:val="28"/>
          <w:szCs w:val="28"/>
        </w:rPr>
      </w:pPr>
      <w:r w:rsidRPr="007F374B">
        <w:rPr>
          <w:sz w:val="28"/>
          <w:szCs w:val="28"/>
        </w:rPr>
        <w:t xml:space="preserve">По итогу проверок приняты меры по устранению выявленных нарушений и недостатков, ответственные лица </w:t>
      </w:r>
      <w:r w:rsidR="002E0153">
        <w:rPr>
          <w:sz w:val="28"/>
          <w:szCs w:val="28"/>
        </w:rPr>
        <w:t xml:space="preserve">в количестве 3 лиц </w:t>
      </w:r>
      <w:r w:rsidRPr="007F374B">
        <w:rPr>
          <w:sz w:val="28"/>
          <w:szCs w:val="28"/>
        </w:rPr>
        <w:t>(бухгалтера поселения</w:t>
      </w:r>
      <w:r w:rsidR="002E0153">
        <w:rPr>
          <w:sz w:val="28"/>
          <w:szCs w:val="28"/>
        </w:rPr>
        <w:t>, директор учреждения</w:t>
      </w:r>
      <w:r w:rsidRPr="007F374B">
        <w:rPr>
          <w:sz w:val="28"/>
          <w:szCs w:val="28"/>
        </w:rPr>
        <w:t>) привлечены к дисциплинарной ответственности (замечание). Итоги проверки доведены до руководства района, рассмотрены на совещании с главой района, руководителем исполкома района и иными заинтересованными лицами, также материалы проверок направлены в прокуратуру района.</w:t>
      </w:r>
    </w:p>
    <w:p w:rsidR="00044328" w:rsidRDefault="00044328" w:rsidP="00F836C7">
      <w:pPr>
        <w:pStyle w:val="a8"/>
        <w:spacing w:before="120" w:line="264" w:lineRule="auto"/>
        <w:ind w:left="0" w:firstLine="567"/>
        <w:contextualSpacing w:val="0"/>
        <w:jc w:val="both"/>
        <w:rPr>
          <w:sz w:val="28"/>
          <w:szCs w:val="28"/>
        </w:rPr>
      </w:pPr>
    </w:p>
    <w:p w:rsidR="00552E7F" w:rsidRDefault="00552E7F" w:rsidP="00F836C7">
      <w:pPr>
        <w:pStyle w:val="a8"/>
        <w:spacing w:before="120" w:line="264" w:lineRule="auto"/>
        <w:ind w:left="0" w:firstLine="567"/>
        <w:contextualSpacing w:val="0"/>
        <w:jc w:val="both"/>
        <w:rPr>
          <w:sz w:val="28"/>
          <w:szCs w:val="28"/>
        </w:rPr>
      </w:pPr>
    </w:p>
    <w:p w:rsidR="00552E7F" w:rsidRPr="003C4D53" w:rsidRDefault="00552E7F" w:rsidP="00F836C7">
      <w:pPr>
        <w:pStyle w:val="a8"/>
        <w:spacing w:before="120" w:line="264" w:lineRule="auto"/>
        <w:ind w:left="0" w:firstLine="567"/>
        <w:contextualSpacing w:val="0"/>
        <w:jc w:val="both"/>
        <w:rPr>
          <w:sz w:val="28"/>
          <w:szCs w:val="28"/>
        </w:rPr>
      </w:pPr>
    </w:p>
    <w:p w:rsidR="00E27404" w:rsidRPr="003C4D53" w:rsidRDefault="00E27404" w:rsidP="008A5F9B">
      <w:pPr>
        <w:ind w:firstLine="669"/>
        <w:jc w:val="both"/>
        <w:rPr>
          <w:sz w:val="28"/>
          <w:szCs w:val="28"/>
        </w:rPr>
      </w:pPr>
    </w:p>
    <w:tbl>
      <w:tblPr>
        <w:tblW w:w="0" w:type="auto"/>
        <w:tblLook w:val="01E0" w:firstRow="1" w:lastRow="1" w:firstColumn="1" w:lastColumn="1" w:noHBand="0" w:noVBand="0"/>
      </w:tblPr>
      <w:tblGrid>
        <w:gridCol w:w="9781"/>
      </w:tblGrid>
      <w:tr w:rsidR="0069458D" w:rsidRPr="004040B4" w:rsidTr="004D5E84">
        <w:tc>
          <w:tcPr>
            <w:tcW w:w="10107" w:type="dxa"/>
          </w:tcPr>
          <w:tbl>
            <w:tblPr>
              <w:tblW w:w="9695" w:type="dxa"/>
              <w:tblInd w:w="7" w:type="dxa"/>
              <w:tblLook w:val="00A0" w:firstRow="1" w:lastRow="0" w:firstColumn="1" w:lastColumn="0" w:noHBand="0" w:noVBand="0"/>
            </w:tblPr>
            <w:tblGrid>
              <w:gridCol w:w="6147"/>
              <w:gridCol w:w="1821"/>
              <w:gridCol w:w="1727"/>
            </w:tblGrid>
            <w:tr w:rsidR="00064398" w:rsidRPr="004040B4" w:rsidTr="000A48F6">
              <w:trPr>
                <w:trHeight w:val="631"/>
              </w:trPr>
              <w:tc>
                <w:tcPr>
                  <w:tcW w:w="6147" w:type="dxa"/>
                </w:tcPr>
                <w:p w:rsidR="00F836C7" w:rsidRPr="003C4D53" w:rsidRDefault="00064398" w:rsidP="007E79BA">
                  <w:pPr>
                    <w:ind w:left="-7"/>
                    <w:rPr>
                      <w:sz w:val="28"/>
                      <w:szCs w:val="28"/>
                    </w:rPr>
                  </w:pPr>
                  <w:r w:rsidRPr="003C4D53">
                    <w:rPr>
                      <w:sz w:val="28"/>
                      <w:szCs w:val="28"/>
                    </w:rPr>
                    <w:t>Председатель Контрольно-счетной палаты Новошешминского му</w:t>
                  </w:r>
                  <w:bookmarkStart w:id="0" w:name="_GoBack"/>
                  <w:bookmarkEnd w:id="0"/>
                  <w:r w:rsidRPr="003C4D53">
                    <w:rPr>
                      <w:sz w:val="28"/>
                      <w:szCs w:val="28"/>
                    </w:rPr>
                    <w:t xml:space="preserve">ниципального </w:t>
                  </w:r>
                  <w:proofErr w:type="gramStart"/>
                  <w:r w:rsidRPr="003C4D53">
                    <w:rPr>
                      <w:sz w:val="28"/>
                      <w:szCs w:val="28"/>
                    </w:rPr>
                    <w:t>района  РТ</w:t>
                  </w:r>
                  <w:proofErr w:type="gramEnd"/>
                </w:p>
                <w:p w:rsidR="00F836C7" w:rsidRPr="003C4D53" w:rsidRDefault="00F836C7" w:rsidP="00F836C7">
                  <w:pPr>
                    <w:rPr>
                      <w:sz w:val="28"/>
                      <w:szCs w:val="28"/>
                    </w:rPr>
                  </w:pPr>
                </w:p>
                <w:p w:rsidR="00064398" w:rsidRPr="003C4D53" w:rsidRDefault="00064398" w:rsidP="00F836C7">
                  <w:pPr>
                    <w:rPr>
                      <w:sz w:val="28"/>
                      <w:szCs w:val="28"/>
                    </w:rPr>
                  </w:pPr>
                </w:p>
              </w:tc>
              <w:tc>
                <w:tcPr>
                  <w:tcW w:w="1821" w:type="dxa"/>
                  <w:vAlign w:val="center"/>
                </w:tcPr>
                <w:p w:rsidR="00064398" w:rsidRPr="003C4D53" w:rsidRDefault="00064398" w:rsidP="007E79BA">
                  <w:pPr>
                    <w:pStyle w:val="a3"/>
                    <w:spacing w:line="316" w:lineRule="exact"/>
                    <w:jc w:val="center"/>
                    <w:rPr>
                      <w:sz w:val="28"/>
                      <w:szCs w:val="28"/>
                    </w:rPr>
                  </w:pPr>
                </w:p>
              </w:tc>
              <w:tc>
                <w:tcPr>
                  <w:tcW w:w="1727" w:type="dxa"/>
                </w:tcPr>
                <w:p w:rsidR="00064398" w:rsidRPr="003C4D53" w:rsidRDefault="00064398" w:rsidP="007E79BA">
                  <w:pPr>
                    <w:pStyle w:val="a3"/>
                    <w:spacing w:line="316" w:lineRule="exact"/>
                    <w:rPr>
                      <w:sz w:val="28"/>
                      <w:szCs w:val="28"/>
                    </w:rPr>
                  </w:pPr>
                </w:p>
                <w:p w:rsidR="00064398" w:rsidRPr="003C4D53" w:rsidRDefault="00064398" w:rsidP="006826E2">
                  <w:pPr>
                    <w:pStyle w:val="a3"/>
                    <w:spacing w:line="316" w:lineRule="exact"/>
                    <w:rPr>
                      <w:sz w:val="28"/>
                      <w:szCs w:val="28"/>
                    </w:rPr>
                  </w:pPr>
                  <w:r w:rsidRPr="003C4D53">
                    <w:rPr>
                      <w:sz w:val="28"/>
                      <w:szCs w:val="28"/>
                    </w:rPr>
                    <w:t>Губкин Р.А.</w:t>
                  </w:r>
                </w:p>
              </w:tc>
            </w:tr>
          </w:tbl>
          <w:p w:rsidR="0069458D" w:rsidRPr="003C4D53" w:rsidRDefault="0069458D" w:rsidP="006826E2">
            <w:pPr>
              <w:jc w:val="right"/>
              <w:rPr>
                <w:sz w:val="28"/>
                <w:szCs w:val="28"/>
              </w:rPr>
            </w:pPr>
          </w:p>
        </w:tc>
      </w:tr>
    </w:tbl>
    <w:p w:rsidR="007E79BA" w:rsidRDefault="007E79BA" w:rsidP="006826E2">
      <w:pPr>
        <w:jc w:val="right"/>
      </w:pPr>
    </w:p>
    <w:sectPr w:rsidR="007E79BA" w:rsidSect="003C4D53">
      <w:footerReference w:type="even" r:id="rId8"/>
      <w:footerReference w:type="default" r:id="rId9"/>
      <w:pgSz w:w="11906" w:h="16838"/>
      <w:pgMar w:top="709" w:right="849" w:bottom="53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98" w:rsidRDefault="003A3798">
      <w:r>
        <w:separator/>
      </w:r>
    </w:p>
  </w:endnote>
  <w:endnote w:type="continuationSeparator" w:id="0">
    <w:p w:rsidR="003A3798" w:rsidRDefault="003A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BA" w:rsidRDefault="00827C5E" w:rsidP="002254B0">
    <w:pPr>
      <w:pStyle w:val="a5"/>
      <w:framePr w:wrap="around" w:vAnchor="text" w:hAnchor="margin" w:xAlign="right" w:y="1"/>
      <w:rPr>
        <w:rStyle w:val="a6"/>
      </w:rPr>
    </w:pPr>
    <w:r>
      <w:rPr>
        <w:rStyle w:val="a6"/>
      </w:rPr>
      <w:fldChar w:fldCharType="begin"/>
    </w:r>
    <w:r w:rsidR="007E79BA">
      <w:rPr>
        <w:rStyle w:val="a6"/>
      </w:rPr>
      <w:instrText xml:space="preserve">PAGE  </w:instrText>
    </w:r>
    <w:r>
      <w:rPr>
        <w:rStyle w:val="a6"/>
      </w:rPr>
      <w:fldChar w:fldCharType="end"/>
    </w:r>
  </w:p>
  <w:p w:rsidR="007E79BA" w:rsidRDefault="007E79BA" w:rsidP="00120B7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BA" w:rsidRDefault="00827C5E" w:rsidP="002254B0">
    <w:pPr>
      <w:pStyle w:val="a5"/>
      <w:framePr w:wrap="around" w:vAnchor="text" w:hAnchor="margin" w:xAlign="right" w:y="1"/>
      <w:rPr>
        <w:rStyle w:val="a6"/>
      </w:rPr>
    </w:pPr>
    <w:r>
      <w:rPr>
        <w:rStyle w:val="a6"/>
      </w:rPr>
      <w:fldChar w:fldCharType="begin"/>
    </w:r>
    <w:r w:rsidR="007E79BA">
      <w:rPr>
        <w:rStyle w:val="a6"/>
      </w:rPr>
      <w:instrText xml:space="preserve">PAGE  </w:instrText>
    </w:r>
    <w:r>
      <w:rPr>
        <w:rStyle w:val="a6"/>
      </w:rPr>
      <w:fldChar w:fldCharType="separate"/>
    </w:r>
    <w:r w:rsidR="00424CFF">
      <w:rPr>
        <w:rStyle w:val="a6"/>
        <w:noProof/>
      </w:rPr>
      <w:t>4</w:t>
    </w:r>
    <w:r>
      <w:rPr>
        <w:rStyle w:val="a6"/>
      </w:rPr>
      <w:fldChar w:fldCharType="end"/>
    </w:r>
  </w:p>
  <w:p w:rsidR="007E79BA" w:rsidRDefault="007E79BA" w:rsidP="00120B7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98" w:rsidRDefault="003A3798">
      <w:r>
        <w:separator/>
      </w:r>
    </w:p>
  </w:footnote>
  <w:footnote w:type="continuationSeparator" w:id="0">
    <w:p w:rsidR="003A3798" w:rsidRDefault="003A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8BB"/>
    <w:multiLevelType w:val="hybridMultilevel"/>
    <w:tmpl w:val="3EA6B3C4"/>
    <w:lvl w:ilvl="0" w:tplc="6AB6454E">
      <w:start w:val="2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B89311D"/>
    <w:multiLevelType w:val="hybridMultilevel"/>
    <w:tmpl w:val="BC246A04"/>
    <w:lvl w:ilvl="0" w:tplc="9960A152">
      <w:start w:val="1"/>
      <w:numFmt w:val="decimal"/>
      <w:lvlText w:val="%1."/>
      <w:lvlJc w:val="left"/>
      <w:pPr>
        <w:ind w:left="900" w:hanging="360"/>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201A2BA0"/>
    <w:multiLevelType w:val="hybridMultilevel"/>
    <w:tmpl w:val="ADC4C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2332ED8"/>
    <w:multiLevelType w:val="hybridMultilevel"/>
    <w:tmpl w:val="53A69636"/>
    <w:lvl w:ilvl="0" w:tplc="078CD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883218"/>
    <w:multiLevelType w:val="hybridMultilevel"/>
    <w:tmpl w:val="EC6EEA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E269E8"/>
    <w:multiLevelType w:val="hybridMultilevel"/>
    <w:tmpl w:val="E5E07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9DE1ECE"/>
    <w:multiLevelType w:val="hybridMultilevel"/>
    <w:tmpl w:val="71ECFA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A392D32"/>
    <w:multiLevelType w:val="hybridMultilevel"/>
    <w:tmpl w:val="C276E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C396CAD"/>
    <w:multiLevelType w:val="hybridMultilevel"/>
    <w:tmpl w:val="60B8DE64"/>
    <w:lvl w:ilvl="0" w:tplc="CD6A1AA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D9808E8"/>
    <w:multiLevelType w:val="hybridMultilevel"/>
    <w:tmpl w:val="24043668"/>
    <w:lvl w:ilvl="0" w:tplc="00A4D6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4D3B53"/>
    <w:multiLevelType w:val="hybridMultilevel"/>
    <w:tmpl w:val="E054ADB8"/>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1" w15:restartNumberingAfterBreak="0">
    <w:nsid w:val="602E1306"/>
    <w:multiLevelType w:val="hybridMultilevel"/>
    <w:tmpl w:val="284EAF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B22765"/>
    <w:multiLevelType w:val="hybridMultilevel"/>
    <w:tmpl w:val="09A43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2DD1141"/>
    <w:multiLevelType w:val="hybridMultilevel"/>
    <w:tmpl w:val="32F65700"/>
    <w:lvl w:ilvl="0" w:tplc="04190001">
      <w:start w:val="1"/>
      <w:numFmt w:val="bullet"/>
      <w:lvlText w:val=""/>
      <w:lvlJc w:val="left"/>
      <w:pPr>
        <w:ind w:left="1389" w:hanging="360"/>
      </w:pPr>
      <w:rPr>
        <w:rFonts w:ascii="Symbol" w:hAnsi="Symbol"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14" w15:restartNumberingAfterBreak="0">
    <w:nsid w:val="6BBD0848"/>
    <w:multiLevelType w:val="hybridMultilevel"/>
    <w:tmpl w:val="CAEC6B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0570BB8"/>
    <w:multiLevelType w:val="hybridMultilevel"/>
    <w:tmpl w:val="C9F2C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73694352"/>
    <w:multiLevelType w:val="hybridMultilevel"/>
    <w:tmpl w:val="FB1CF2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9044F24"/>
    <w:multiLevelType w:val="hybridMultilevel"/>
    <w:tmpl w:val="62F25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CCC65B0"/>
    <w:multiLevelType w:val="hybridMultilevel"/>
    <w:tmpl w:val="5010108A"/>
    <w:lvl w:ilvl="0" w:tplc="73C60FB0">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7DC40E39"/>
    <w:multiLevelType w:val="hybridMultilevel"/>
    <w:tmpl w:val="FB9884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F1D5E10"/>
    <w:multiLevelType w:val="hybridMultilevel"/>
    <w:tmpl w:val="95AC905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10"/>
  </w:num>
  <w:num w:numId="6">
    <w:abstractNumId w:val="17"/>
  </w:num>
  <w:num w:numId="7">
    <w:abstractNumId w:val="13"/>
  </w:num>
  <w:num w:numId="8">
    <w:abstractNumId w:val="6"/>
  </w:num>
  <w:num w:numId="9">
    <w:abstractNumId w:val="11"/>
  </w:num>
  <w:num w:numId="10">
    <w:abstractNumId w:val="1"/>
  </w:num>
  <w:num w:numId="11">
    <w:abstractNumId w:val="19"/>
  </w:num>
  <w:num w:numId="12">
    <w:abstractNumId w:val="20"/>
  </w:num>
  <w:num w:numId="13">
    <w:abstractNumId w:val="12"/>
  </w:num>
  <w:num w:numId="14">
    <w:abstractNumId w:val="0"/>
  </w:num>
  <w:num w:numId="15">
    <w:abstractNumId w:val="14"/>
  </w:num>
  <w:num w:numId="16">
    <w:abstractNumId w:val="16"/>
  </w:num>
  <w:num w:numId="17">
    <w:abstractNumId w:val="8"/>
  </w:num>
  <w:num w:numId="18">
    <w:abstractNumId w:val="5"/>
  </w:num>
  <w:num w:numId="19">
    <w:abstractNumId w:val="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4319F"/>
    <w:rsid w:val="000433AE"/>
    <w:rsid w:val="00044328"/>
    <w:rsid w:val="000446B2"/>
    <w:rsid w:val="00044ED4"/>
    <w:rsid w:val="00055C96"/>
    <w:rsid w:val="00064398"/>
    <w:rsid w:val="00064AD3"/>
    <w:rsid w:val="0007105F"/>
    <w:rsid w:val="000714F2"/>
    <w:rsid w:val="000722BA"/>
    <w:rsid w:val="000770B8"/>
    <w:rsid w:val="00077882"/>
    <w:rsid w:val="00082FF7"/>
    <w:rsid w:val="00097F9B"/>
    <w:rsid w:val="000A0DF6"/>
    <w:rsid w:val="000A48F6"/>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06FA6"/>
    <w:rsid w:val="00110C5A"/>
    <w:rsid w:val="00112A11"/>
    <w:rsid w:val="00113845"/>
    <w:rsid w:val="0011624C"/>
    <w:rsid w:val="00120B70"/>
    <w:rsid w:val="00126FE8"/>
    <w:rsid w:val="0014331C"/>
    <w:rsid w:val="00146E8A"/>
    <w:rsid w:val="001510A9"/>
    <w:rsid w:val="00171659"/>
    <w:rsid w:val="001732DC"/>
    <w:rsid w:val="0017723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201E60"/>
    <w:rsid w:val="00211FB9"/>
    <w:rsid w:val="00221FE5"/>
    <w:rsid w:val="002254B0"/>
    <w:rsid w:val="00226F9C"/>
    <w:rsid w:val="002271E4"/>
    <w:rsid w:val="002315F2"/>
    <w:rsid w:val="0023303A"/>
    <w:rsid w:val="00233E31"/>
    <w:rsid w:val="0024206E"/>
    <w:rsid w:val="002424BB"/>
    <w:rsid w:val="002441D2"/>
    <w:rsid w:val="00244247"/>
    <w:rsid w:val="00247652"/>
    <w:rsid w:val="002536A4"/>
    <w:rsid w:val="00253DBE"/>
    <w:rsid w:val="00256FCD"/>
    <w:rsid w:val="00257B6A"/>
    <w:rsid w:val="00264EEF"/>
    <w:rsid w:val="00267A4C"/>
    <w:rsid w:val="00270522"/>
    <w:rsid w:val="002706B8"/>
    <w:rsid w:val="00270C89"/>
    <w:rsid w:val="00286717"/>
    <w:rsid w:val="00286854"/>
    <w:rsid w:val="00287783"/>
    <w:rsid w:val="00287F68"/>
    <w:rsid w:val="002904FA"/>
    <w:rsid w:val="002932BA"/>
    <w:rsid w:val="00293710"/>
    <w:rsid w:val="00295F56"/>
    <w:rsid w:val="002A5C3B"/>
    <w:rsid w:val="002A7893"/>
    <w:rsid w:val="002B1C35"/>
    <w:rsid w:val="002B3A0E"/>
    <w:rsid w:val="002C4F10"/>
    <w:rsid w:val="002D24D5"/>
    <w:rsid w:val="002D55E4"/>
    <w:rsid w:val="002D58A4"/>
    <w:rsid w:val="002E0153"/>
    <w:rsid w:val="002E1F26"/>
    <w:rsid w:val="002E3451"/>
    <w:rsid w:val="002E6519"/>
    <w:rsid w:val="002F15A1"/>
    <w:rsid w:val="002F318B"/>
    <w:rsid w:val="002F5478"/>
    <w:rsid w:val="003018A8"/>
    <w:rsid w:val="00316F03"/>
    <w:rsid w:val="0031719D"/>
    <w:rsid w:val="0031724A"/>
    <w:rsid w:val="003207C2"/>
    <w:rsid w:val="00323E6E"/>
    <w:rsid w:val="00326920"/>
    <w:rsid w:val="0033075B"/>
    <w:rsid w:val="003327E0"/>
    <w:rsid w:val="00347A66"/>
    <w:rsid w:val="0036449E"/>
    <w:rsid w:val="00370A98"/>
    <w:rsid w:val="00373E5A"/>
    <w:rsid w:val="00385A9B"/>
    <w:rsid w:val="00391407"/>
    <w:rsid w:val="00396DD2"/>
    <w:rsid w:val="003A3798"/>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24CFF"/>
    <w:rsid w:val="00431FF3"/>
    <w:rsid w:val="00440886"/>
    <w:rsid w:val="00446EF4"/>
    <w:rsid w:val="004558B6"/>
    <w:rsid w:val="0046377D"/>
    <w:rsid w:val="00465E7C"/>
    <w:rsid w:val="00472AE8"/>
    <w:rsid w:val="00486340"/>
    <w:rsid w:val="00495530"/>
    <w:rsid w:val="004A754A"/>
    <w:rsid w:val="004B44BB"/>
    <w:rsid w:val="004B5E85"/>
    <w:rsid w:val="004C2652"/>
    <w:rsid w:val="004C3D13"/>
    <w:rsid w:val="004C3F91"/>
    <w:rsid w:val="004D5E84"/>
    <w:rsid w:val="004E01BF"/>
    <w:rsid w:val="004F38A5"/>
    <w:rsid w:val="004F54BE"/>
    <w:rsid w:val="00500103"/>
    <w:rsid w:val="0050101F"/>
    <w:rsid w:val="00505245"/>
    <w:rsid w:val="005059F6"/>
    <w:rsid w:val="00510948"/>
    <w:rsid w:val="00515C2E"/>
    <w:rsid w:val="00516D8F"/>
    <w:rsid w:val="00524DE7"/>
    <w:rsid w:val="00524E71"/>
    <w:rsid w:val="005345B6"/>
    <w:rsid w:val="005370E2"/>
    <w:rsid w:val="005376E9"/>
    <w:rsid w:val="0054165C"/>
    <w:rsid w:val="00543ADB"/>
    <w:rsid w:val="005445D9"/>
    <w:rsid w:val="00546C3B"/>
    <w:rsid w:val="00552E7F"/>
    <w:rsid w:val="005540C0"/>
    <w:rsid w:val="00580769"/>
    <w:rsid w:val="00586A77"/>
    <w:rsid w:val="00596096"/>
    <w:rsid w:val="005B3C0F"/>
    <w:rsid w:val="005C6625"/>
    <w:rsid w:val="005D08D0"/>
    <w:rsid w:val="005D1456"/>
    <w:rsid w:val="005D6BA4"/>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60554"/>
    <w:rsid w:val="00660C2C"/>
    <w:rsid w:val="00664915"/>
    <w:rsid w:val="00671C6C"/>
    <w:rsid w:val="00676101"/>
    <w:rsid w:val="006803F6"/>
    <w:rsid w:val="006826E2"/>
    <w:rsid w:val="00682FA6"/>
    <w:rsid w:val="006921D4"/>
    <w:rsid w:val="0069458D"/>
    <w:rsid w:val="00694A16"/>
    <w:rsid w:val="006A6903"/>
    <w:rsid w:val="006B1105"/>
    <w:rsid w:val="006B23B0"/>
    <w:rsid w:val="006C7D5A"/>
    <w:rsid w:val="006D1213"/>
    <w:rsid w:val="006D155E"/>
    <w:rsid w:val="006E2892"/>
    <w:rsid w:val="006E554D"/>
    <w:rsid w:val="006F044C"/>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7A05"/>
    <w:rsid w:val="00767FB3"/>
    <w:rsid w:val="00773574"/>
    <w:rsid w:val="00776130"/>
    <w:rsid w:val="00781C4F"/>
    <w:rsid w:val="0079081B"/>
    <w:rsid w:val="00794104"/>
    <w:rsid w:val="007952B4"/>
    <w:rsid w:val="007A0B28"/>
    <w:rsid w:val="007C10BC"/>
    <w:rsid w:val="007D0033"/>
    <w:rsid w:val="007D1608"/>
    <w:rsid w:val="007D479D"/>
    <w:rsid w:val="007E06F1"/>
    <w:rsid w:val="007E1A8A"/>
    <w:rsid w:val="007E79BA"/>
    <w:rsid w:val="007F127D"/>
    <w:rsid w:val="008009E8"/>
    <w:rsid w:val="008029BD"/>
    <w:rsid w:val="00813FF1"/>
    <w:rsid w:val="00814060"/>
    <w:rsid w:val="008206E6"/>
    <w:rsid w:val="00827180"/>
    <w:rsid w:val="00827C5E"/>
    <w:rsid w:val="00830ADA"/>
    <w:rsid w:val="00841489"/>
    <w:rsid w:val="008421EE"/>
    <w:rsid w:val="00846135"/>
    <w:rsid w:val="00856134"/>
    <w:rsid w:val="0086154F"/>
    <w:rsid w:val="00861EDE"/>
    <w:rsid w:val="0086335C"/>
    <w:rsid w:val="0086660C"/>
    <w:rsid w:val="0087163E"/>
    <w:rsid w:val="008A5870"/>
    <w:rsid w:val="008A5F9B"/>
    <w:rsid w:val="008B5778"/>
    <w:rsid w:val="008C6B38"/>
    <w:rsid w:val="008D3513"/>
    <w:rsid w:val="008D5D13"/>
    <w:rsid w:val="008D5F02"/>
    <w:rsid w:val="008E20A8"/>
    <w:rsid w:val="008E2589"/>
    <w:rsid w:val="008F0F19"/>
    <w:rsid w:val="008F1207"/>
    <w:rsid w:val="008F1294"/>
    <w:rsid w:val="008F4E09"/>
    <w:rsid w:val="00913D44"/>
    <w:rsid w:val="00932BFB"/>
    <w:rsid w:val="00935723"/>
    <w:rsid w:val="0094676A"/>
    <w:rsid w:val="009739DB"/>
    <w:rsid w:val="009754D8"/>
    <w:rsid w:val="0098319A"/>
    <w:rsid w:val="00983F19"/>
    <w:rsid w:val="00987AE5"/>
    <w:rsid w:val="0099170D"/>
    <w:rsid w:val="00993074"/>
    <w:rsid w:val="009953F1"/>
    <w:rsid w:val="00996180"/>
    <w:rsid w:val="00997812"/>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3139"/>
    <w:rsid w:val="00A13D50"/>
    <w:rsid w:val="00A1452C"/>
    <w:rsid w:val="00A25F1E"/>
    <w:rsid w:val="00A26D75"/>
    <w:rsid w:val="00A32F88"/>
    <w:rsid w:val="00A35CD0"/>
    <w:rsid w:val="00A41802"/>
    <w:rsid w:val="00A45919"/>
    <w:rsid w:val="00A51499"/>
    <w:rsid w:val="00A526D6"/>
    <w:rsid w:val="00A718AF"/>
    <w:rsid w:val="00A72BAA"/>
    <w:rsid w:val="00A9075F"/>
    <w:rsid w:val="00A93622"/>
    <w:rsid w:val="00A9391D"/>
    <w:rsid w:val="00AA04CB"/>
    <w:rsid w:val="00AA05A5"/>
    <w:rsid w:val="00AA34C9"/>
    <w:rsid w:val="00AA6D8A"/>
    <w:rsid w:val="00AB2D03"/>
    <w:rsid w:val="00AB47E2"/>
    <w:rsid w:val="00AD1596"/>
    <w:rsid w:val="00AD5D94"/>
    <w:rsid w:val="00AF345A"/>
    <w:rsid w:val="00B04220"/>
    <w:rsid w:val="00B1056E"/>
    <w:rsid w:val="00B111A1"/>
    <w:rsid w:val="00B12919"/>
    <w:rsid w:val="00B16940"/>
    <w:rsid w:val="00B205F7"/>
    <w:rsid w:val="00B35E02"/>
    <w:rsid w:val="00B726E4"/>
    <w:rsid w:val="00B906DE"/>
    <w:rsid w:val="00B9503E"/>
    <w:rsid w:val="00BA23FF"/>
    <w:rsid w:val="00BA7F06"/>
    <w:rsid w:val="00BB159D"/>
    <w:rsid w:val="00BB2650"/>
    <w:rsid w:val="00BB36A7"/>
    <w:rsid w:val="00BB3B98"/>
    <w:rsid w:val="00BC2ABA"/>
    <w:rsid w:val="00BC2C7E"/>
    <w:rsid w:val="00BC75AA"/>
    <w:rsid w:val="00BE0E97"/>
    <w:rsid w:val="00BE187F"/>
    <w:rsid w:val="00BF2302"/>
    <w:rsid w:val="00C03BB3"/>
    <w:rsid w:val="00C03CE2"/>
    <w:rsid w:val="00C13153"/>
    <w:rsid w:val="00C23D90"/>
    <w:rsid w:val="00C23DA7"/>
    <w:rsid w:val="00C24924"/>
    <w:rsid w:val="00C32E3A"/>
    <w:rsid w:val="00C3433F"/>
    <w:rsid w:val="00C34BB0"/>
    <w:rsid w:val="00C35142"/>
    <w:rsid w:val="00C501C4"/>
    <w:rsid w:val="00C50A1D"/>
    <w:rsid w:val="00C50F39"/>
    <w:rsid w:val="00C6002F"/>
    <w:rsid w:val="00C60DD1"/>
    <w:rsid w:val="00C61EAC"/>
    <w:rsid w:val="00C772AF"/>
    <w:rsid w:val="00C80944"/>
    <w:rsid w:val="00C81B58"/>
    <w:rsid w:val="00C833A7"/>
    <w:rsid w:val="00C8503B"/>
    <w:rsid w:val="00C94CF9"/>
    <w:rsid w:val="00C9580E"/>
    <w:rsid w:val="00C95B1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0052"/>
    <w:rsid w:val="00D16F39"/>
    <w:rsid w:val="00D178AD"/>
    <w:rsid w:val="00D17A3B"/>
    <w:rsid w:val="00D202A0"/>
    <w:rsid w:val="00D21902"/>
    <w:rsid w:val="00D242A5"/>
    <w:rsid w:val="00D255F8"/>
    <w:rsid w:val="00D26900"/>
    <w:rsid w:val="00D31CC2"/>
    <w:rsid w:val="00D3494F"/>
    <w:rsid w:val="00D36863"/>
    <w:rsid w:val="00D43188"/>
    <w:rsid w:val="00D43213"/>
    <w:rsid w:val="00D43380"/>
    <w:rsid w:val="00D435E2"/>
    <w:rsid w:val="00D4757C"/>
    <w:rsid w:val="00D61B67"/>
    <w:rsid w:val="00D679F3"/>
    <w:rsid w:val="00D7281F"/>
    <w:rsid w:val="00D84635"/>
    <w:rsid w:val="00D87739"/>
    <w:rsid w:val="00D91985"/>
    <w:rsid w:val="00D97AF0"/>
    <w:rsid w:val="00D97B6A"/>
    <w:rsid w:val="00DA5EBD"/>
    <w:rsid w:val="00DA623F"/>
    <w:rsid w:val="00DA6246"/>
    <w:rsid w:val="00DA65BA"/>
    <w:rsid w:val="00DC507F"/>
    <w:rsid w:val="00DC69AA"/>
    <w:rsid w:val="00DD4882"/>
    <w:rsid w:val="00DE189D"/>
    <w:rsid w:val="00DE2912"/>
    <w:rsid w:val="00DF0BD1"/>
    <w:rsid w:val="00DF2BF1"/>
    <w:rsid w:val="00E01CE8"/>
    <w:rsid w:val="00E06093"/>
    <w:rsid w:val="00E070BC"/>
    <w:rsid w:val="00E10F1F"/>
    <w:rsid w:val="00E168F8"/>
    <w:rsid w:val="00E22674"/>
    <w:rsid w:val="00E24D3F"/>
    <w:rsid w:val="00E26874"/>
    <w:rsid w:val="00E27404"/>
    <w:rsid w:val="00E30838"/>
    <w:rsid w:val="00E363A1"/>
    <w:rsid w:val="00E413F3"/>
    <w:rsid w:val="00E4264E"/>
    <w:rsid w:val="00E43055"/>
    <w:rsid w:val="00E4468B"/>
    <w:rsid w:val="00E478CC"/>
    <w:rsid w:val="00E50A8F"/>
    <w:rsid w:val="00E533B4"/>
    <w:rsid w:val="00E535E5"/>
    <w:rsid w:val="00E701D8"/>
    <w:rsid w:val="00E705B5"/>
    <w:rsid w:val="00E72A8B"/>
    <w:rsid w:val="00E73C0B"/>
    <w:rsid w:val="00E74798"/>
    <w:rsid w:val="00E76F92"/>
    <w:rsid w:val="00E81B29"/>
    <w:rsid w:val="00E923E5"/>
    <w:rsid w:val="00EA064F"/>
    <w:rsid w:val="00EA1546"/>
    <w:rsid w:val="00EA2E06"/>
    <w:rsid w:val="00EB1861"/>
    <w:rsid w:val="00EB18B1"/>
    <w:rsid w:val="00EB3CA2"/>
    <w:rsid w:val="00EB7A12"/>
    <w:rsid w:val="00EC6739"/>
    <w:rsid w:val="00ED08FC"/>
    <w:rsid w:val="00ED3396"/>
    <w:rsid w:val="00EE7F9B"/>
    <w:rsid w:val="00EF3031"/>
    <w:rsid w:val="00F04303"/>
    <w:rsid w:val="00F06339"/>
    <w:rsid w:val="00F06922"/>
    <w:rsid w:val="00F06992"/>
    <w:rsid w:val="00F0700E"/>
    <w:rsid w:val="00F24B28"/>
    <w:rsid w:val="00F35D34"/>
    <w:rsid w:val="00F5494F"/>
    <w:rsid w:val="00F54BCE"/>
    <w:rsid w:val="00F55D18"/>
    <w:rsid w:val="00F61547"/>
    <w:rsid w:val="00F73774"/>
    <w:rsid w:val="00F80188"/>
    <w:rsid w:val="00F807B4"/>
    <w:rsid w:val="00F813B6"/>
    <w:rsid w:val="00F82023"/>
    <w:rsid w:val="00F836C7"/>
    <w:rsid w:val="00F85AA9"/>
    <w:rsid w:val="00F8671B"/>
    <w:rsid w:val="00F905CC"/>
    <w:rsid w:val="00F941C0"/>
    <w:rsid w:val="00FA135C"/>
    <w:rsid w:val="00FD49CB"/>
    <w:rsid w:val="00FE19D3"/>
    <w:rsid w:val="00FE2C66"/>
    <w:rsid w:val="00FE4D61"/>
    <w:rsid w:val="00FF149C"/>
    <w:rsid w:val="00FF1F41"/>
    <w:rsid w:val="00FF3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0B7FF"/>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2E"/>
    <w:rPr>
      <w:sz w:val="24"/>
      <w:szCs w:val="24"/>
    </w:rPr>
  </w:style>
  <w:style w:type="paragraph" w:styleId="2">
    <w:name w:val="heading 2"/>
    <w:basedOn w:val="a"/>
    <w:link w:val="20"/>
    <w:uiPriority w:val="9"/>
    <w:qFormat/>
    <w:rsid w:val="00D17A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qFormat/>
    <w:rsid w:val="00515C2E"/>
    <w:pPr>
      <w:widowControl w:val="0"/>
      <w:autoSpaceDE w:val="0"/>
      <w:autoSpaceDN w:val="0"/>
      <w:adjustRightInd w:val="0"/>
    </w:pPr>
    <w:rPr>
      <w:sz w:val="24"/>
      <w:szCs w:val="24"/>
    </w:rPr>
  </w:style>
  <w:style w:type="character" w:styleId="a4">
    <w:name w:val="Hyperlink"/>
    <w:basedOn w:val="a0"/>
    <w:rsid w:val="00253DBE"/>
    <w:rPr>
      <w:rFonts w:ascii="Tahoma" w:hAnsi="Tahoma" w:cs="Tahoma" w:hint="default"/>
      <w:color w:val="4C4C4C"/>
      <w:sz w:val="11"/>
      <w:szCs w:val="11"/>
      <w:u w:val="single"/>
    </w:rPr>
  </w:style>
  <w:style w:type="paragraph" w:styleId="a5">
    <w:name w:val="footer"/>
    <w:basedOn w:val="a"/>
    <w:rsid w:val="00120B70"/>
    <w:pPr>
      <w:tabs>
        <w:tab w:val="center" w:pos="4677"/>
        <w:tab w:val="right" w:pos="9355"/>
      </w:tabs>
    </w:pPr>
  </w:style>
  <w:style w:type="character" w:styleId="a6">
    <w:name w:val="page number"/>
    <w:basedOn w:val="a0"/>
    <w:rsid w:val="00120B70"/>
  </w:style>
  <w:style w:type="table" w:styleId="a7">
    <w:name w:val="Table Grid"/>
    <w:basedOn w:val="a1"/>
    <w:rsid w:val="00FF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9503E"/>
  </w:style>
  <w:style w:type="character" w:customStyle="1" w:styleId="apple-converted-space">
    <w:name w:val="apple-converted-space"/>
    <w:basedOn w:val="a0"/>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0">
    <w:name w:val="Заголовок 2 Знак"/>
    <w:basedOn w:val="a0"/>
    <w:link w:val="2"/>
    <w:uiPriority w:val="9"/>
    <w:rsid w:val="00D17A3B"/>
    <w:rPr>
      <w:b/>
      <w:bCs/>
      <w:sz w:val="36"/>
      <w:szCs w:val="36"/>
    </w:rPr>
  </w:style>
  <w:style w:type="paragraph" w:styleId="a8">
    <w:name w:val="List Paragraph"/>
    <w:basedOn w:val="a"/>
    <w:link w:val="a9"/>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a"/>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9">
    <w:name w:val="Абзац списка Знак"/>
    <w:link w:val="a8"/>
    <w:uiPriority w:val="34"/>
    <w:locked/>
    <w:rsid w:val="0098319A"/>
    <w:rPr>
      <w:sz w:val="24"/>
      <w:szCs w:val="24"/>
    </w:rPr>
  </w:style>
  <w:style w:type="paragraph" w:styleId="aa">
    <w:name w:val="Balloon Text"/>
    <w:basedOn w:val="a"/>
    <w:link w:val="ab"/>
    <w:rsid w:val="00270C89"/>
    <w:rPr>
      <w:rFonts w:ascii="Tahoma" w:hAnsi="Tahoma" w:cs="Tahoma"/>
      <w:sz w:val="16"/>
      <w:szCs w:val="16"/>
    </w:rPr>
  </w:style>
  <w:style w:type="character" w:customStyle="1" w:styleId="ab">
    <w:name w:val="Текст выноски Знак"/>
    <w:basedOn w:val="a0"/>
    <w:link w:val="aa"/>
    <w:rsid w:val="00270C89"/>
    <w:rPr>
      <w:rFonts w:ascii="Tahoma" w:hAnsi="Tahoma" w:cs="Tahoma"/>
      <w:sz w:val="16"/>
      <w:szCs w:val="16"/>
    </w:rPr>
  </w:style>
  <w:style w:type="paragraph" w:styleId="ac">
    <w:name w:val="Body Text Indent"/>
    <w:basedOn w:val="a"/>
    <w:link w:val="ad"/>
    <w:rsid w:val="000F6EEE"/>
    <w:pPr>
      <w:spacing w:after="120"/>
      <w:ind w:left="283"/>
    </w:pPr>
  </w:style>
  <w:style w:type="character" w:customStyle="1" w:styleId="ad">
    <w:name w:val="Основной текст с отступом Знак"/>
    <w:basedOn w:val="a0"/>
    <w:link w:val="ac"/>
    <w:rsid w:val="000F6EEE"/>
    <w:rPr>
      <w:sz w:val="24"/>
      <w:szCs w:val="24"/>
    </w:rPr>
  </w:style>
  <w:style w:type="character" w:customStyle="1" w:styleId="ConsPlusNormal0">
    <w:name w:val="ConsPlusNormal Знак"/>
    <w:basedOn w:val="a0"/>
    <w:link w:val="ConsPlusNormal"/>
    <w:locked/>
    <w:rsid w:val="004040B4"/>
    <w:rPr>
      <w:rFonts w:ascii="Arial" w:hAnsi="Arial" w:cs="Arial"/>
    </w:rPr>
  </w:style>
  <w:style w:type="paragraph" w:styleId="ae">
    <w:name w:val="No Spacing"/>
    <w:basedOn w:val="a"/>
    <w:uiPriority w:val="1"/>
    <w:qFormat/>
    <w:rsid w:val="004040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6823">
      <w:bodyDiv w:val="1"/>
      <w:marLeft w:val="0"/>
      <w:marRight w:val="0"/>
      <w:marTop w:val="0"/>
      <w:marBottom w:val="0"/>
      <w:divBdr>
        <w:top w:val="none" w:sz="0" w:space="0" w:color="auto"/>
        <w:left w:val="none" w:sz="0" w:space="0" w:color="auto"/>
        <w:bottom w:val="none" w:sz="0" w:space="0" w:color="auto"/>
        <w:right w:val="none" w:sz="0" w:space="0" w:color="auto"/>
      </w:divBdr>
    </w:div>
    <w:div w:id="1898006281">
      <w:bodyDiv w:val="1"/>
      <w:marLeft w:val="0"/>
      <w:marRight w:val="0"/>
      <w:marTop w:val="0"/>
      <w:marBottom w:val="0"/>
      <w:divBdr>
        <w:top w:val="none" w:sz="0" w:space="0" w:color="auto"/>
        <w:left w:val="none" w:sz="0" w:space="0" w:color="auto"/>
        <w:bottom w:val="none" w:sz="0" w:space="0" w:color="auto"/>
        <w:right w:val="none" w:sz="0" w:space="0" w:color="auto"/>
      </w:divBdr>
    </w:div>
    <w:div w:id="20715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2092-33C4-47B6-9731-465B4C6E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8091</CharactersWithSpaces>
  <SharedDoc>false</SharedDoc>
  <HLinks>
    <vt:vector size="6" baseType="variant">
      <vt:variant>
        <vt:i4>1638430</vt:i4>
      </vt:variant>
      <vt:variant>
        <vt:i4>0</vt:i4>
      </vt:variant>
      <vt:variant>
        <vt:i4>0</vt:i4>
      </vt:variant>
      <vt:variant>
        <vt:i4>5</vt:i4>
      </vt:variant>
      <vt:variant>
        <vt:lpwstr>http://www.agzrt.ru/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Роман Губкин</cp:lastModifiedBy>
  <cp:revision>7</cp:revision>
  <cp:lastPrinted>2011-11-03T11:36:00Z</cp:lastPrinted>
  <dcterms:created xsi:type="dcterms:W3CDTF">2024-08-09T08:31:00Z</dcterms:created>
  <dcterms:modified xsi:type="dcterms:W3CDTF">2024-08-09T12:36:00Z</dcterms:modified>
</cp:coreProperties>
</file>