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Pr="00900951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900951">
        <w:rPr>
          <w:b/>
          <w:sz w:val="28"/>
          <w:szCs w:val="28"/>
        </w:rPr>
        <w:t xml:space="preserve">Информация по результатам </w:t>
      </w:r>
      <w:r w:rsidR="00BF468C">
        <w:rPr>
          <w:b/>
          <w:sz w:val="28"/>
          <w:szCs w:val="28"/>
        </w:rPr>
        <w:t>аудита в сфере закупок за период</w:t>
      </w:r>
      <w:r w:rsidR="00900951" w:rsidRPr="00900951">
        <w:rPr>
          <w:b/>
          <w:sz w:val="28"/>
          <w:szCs w:val="28"/>
        </w:rPr>
        <w:t xml:space="preserve"> 2021</w:t>
      </w:r>
      <w:r w:rsidR="00BF468C">
        <w:rPr>
          <w:b/>
          <w:sz w:val="28"/>
          <w:szCs w:val="28"/>
        </w:rPr>
        <w:t xml:space="preserve"> </w:t>
      </w:r>
      <w:r w:rsidR="00900951" w:rsidRPr="00900951">
        <w:rPr>
          <w:b/>
          <w:sz w:val="28"/>
          <w:szCs w:val="28"/>
        </w:rPr>
        <w:t>-2022 год</w:t>
      </w:r>
      <w:r w:rsidR="00BF468C">
        <w:rPr>
          <w:b/>
          <w:sz w:val="28"/>
          <w:szCs w:val="28"/>
        </w:rPr>
        <w:t>ов</w:t>
      </w:r>
      <w:r w:rsidR="00900951" w:rsidRPr="00900951">
        <w:rPr>
          <w:b/>
          <w:sz w:val="28"/>
          <w:szCs w:val="28"/>
        </w:rPr>
        <w:t xml:space="preserve"> и истекш</w:t>
      </w:r>
      <w:r w:rsidR="00BF468C">
        <w:rPr>
          <w:b/>
          <w:sz w:val="28"/>
          <w:szCs w:val="28"/>
        </w:rPr>
        <w:t>ий</w:t>
      </w:r>
      <w:r w:rsidR="00900951" w:rsidRPr="00900951">
        <w:rPr>
          <w:b/>
          <w:sz w:val="28"/>
          <w:szCs w:val="28"/>
        </w:rPr>
        <w:t xml:space="preserve"> период 2023 года</w:t>
      </w:r>
    </w:p>
    <w:p w:rsidR="00900951" w:rsidRPr="00900951" w:rsidRDefault="00900951" w:rsidP="00900951">
      <w:pPr>
        <w:ind w:firstLine="720"/>
        <w:jc w:val="both"/>
        <w:rPr>
          <w:b/>
          <w:sz w:val="28"/>
          <w:szCs w:val="28"/>
        </w:rPr>
      </w:pPr>
    </w:p>
    <w:p w:rsidR="00097590" w:rsidRDefault="00097590" w:rsidP="00097590">
      <w:pPr>
        <w:pStyle w:val="a3"/>
        <w:spacing w:line="316" w:lineRule="exact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</w:t>
      </w:r>
      <w:r w:rsidR="00966D4B">
        <w:rPr>
          <w:sz w:val="28"/>
          <w:szCs w:val="28"/>
        </w:rPr>
        <w:t xml:space="preserve"> (аудита</w:t>
      </w:r>
      <w:bookmarkStart w:id="0" w:name="_GoBack"/>
      <w:bookmarkEnd w:id="0"/>
      <w:r w:rsidR="00966D4B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установлены следующие нарушения и недостатки</w:t>
      </w:r>
    </w:p>
    <w:p w:rsidR="00097590" w:rsidRPr="00675D73" w:rsidRDefault="00097590" w:rsidP="00097590">
      <w:pPr>
        <w:numPr>
          <w:ilvl w:val="0"/>
          <w:numId w:val="22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7"/>
          <w:szCs w:val="27"/>
        </w:rPr>
      </w:pPr>
      <w:r w:rsidRPr="00675D73">
        <w:rPr>
          <w:b/>
          <w:sz w:val="27"/>
          <w:szCs w:val="27"/>
        </w:rPr>
        <w:t>нарушения при размещении муниципальных заказов в количестве 1 ед. на общую сумму 2 020,00 тыс. руб., в том числе</w:t>
      </w:r>
      <w:r w:rsidRPr="00675D73">
        <w:rPr>
          <w:sz w:val="27"/>
          <w:szCs w:val="27"/>
        </w:rPr>
        <w:t>:</w:t>
      </w:r>
    </w:p>
    <w:p w:rsidR="00097590" w:rsidRPr="00675D73" w:rsidRDefault="00097590" w:rsidP="00097590">
      <w:pPr>
        <w:spacing w:before="120" w:line="180" w:lineRule="atLeast"/>
        <w:ind w:firstLine="567"/>
        <w:jc w:val="both"/>
        <w:rPr>
          <w:sz w:val="27"/>
          <w:szCs w:val="27"/>
        </w:rPr>
      </w:pPr>
      <w:r w:rsidRPr="00675D73">
        <w:rPr>
          <w:sz w:val="27"/>
          <w:szCs w:val="27"/>
        </w:rPr>
        <w:t xml:space="preserve">- отсутствие указания в извещении об осуществлении закупки, в </w:t>
      </w:r>
      <w:proofErr w:type="spellStart"/>
      <w:r w:rsidRPr="00675D73">
        <w:rPr>
          <w:sz w:val="27"/>
          <w:szCs w:val="27"/>
        </w:rPr>
        <w:t>т.ч</w:t>
      </w:r>
      <w:proofErr w:type="spellEnd"/>
      <w:r w:rsidRPr="00675D73">
        <w:rPr>
          <w:sz w:val="27"/>
          <w:szCs w:val="27"/>
        </w:rPr>
        <w:t>. в муниципальном контракте, в проектно-сметной документации, точного места (адреса) поставки товара, выполнения работ, оказания услуг, в количестве 1 ед. на сумму 2 020,00 тыс. руб. (</w:t>
      </w:r>
      <w:r w:rsidRPr="00675D73">
        <w:rPr>
          <w:i/>
          <w:sz w:val="27"/>
          <w:szCs w:val="27"/>
        </w:rPr>
        <w:t>Зиреклинское СП – ремонтные работы дорожно-уличной сети в 2021 году</w:t>
      </w:r>
      <w:r w:rsidRPr="00675D73">
        <w:rPr>
          <w:sz w:val="27"/>
          <w:szCs w:val="27"/>
        </w:rPr>
        <w:t xml:space="preserve">). </w:t>
      </w:r>
    </w:p>
    <w:p w:rsidR="00097590" w:rsidRPr="00675D73" w:rsidRDefault="00097590" w:rsidP="00097590">
      <w:pPr>
        <w:numPr>
          <w:ilvl w:val="0"/>
          <w:numId w:val="22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7"/>
          <w:szCs w:val="27"/>
        </w:rPr>
      </w:pPr>
      <w:r w:rsidRPr="00675D73">
        <w:rPr>
          <w:b/>
          <w:sz w:val="27"/>
          <w:szCs w:val="27"/>
        </w:rPr>
        <w:t>нарушения при исполнении муниципальных контрактов исполнителями в количестве 17 ед. на общую сумму 7 554,59 тыс. руб., в том числе</w:t>
      </w:r>
      <w:r w:rsidRPr="00675D73">
        <w:rPr>
          <w:sz w:val="27"/>
          <w:szCs w:val="27"/>
        </w:rPr>
        <w:t>:</w:t>
      </w:r>
    </w:p>
    <w:p w:rsidR="00097590" w:rsidRPr="00675D73" w:rsidRDefault="00097590" w:rsidP="00097590">
      <w:pPr>
        <w:spacing w:line="180" w:lineRule="atLeast"/>
        <w:ind w:firstLine="540"/>
        <w:jc w:val="both"/>
        <w:rPr>
          <w:sz w:val="28"/>
          <w:szCs w:val="28"/>
        </w:rPr>
      </w:pPr>
      <w:r w:rsidRPr="00675D73">
        <w:rPr>
          <w:i/>
          <w:sz w:val="27"/>
          <w:szCs w:val="27"/>
        </w:rPr>
        <w:t xml:space="preserve">* </w:t>
      </w:r>
      <w:r w:rsidRPr="00675D73">
        <w:rPr>
          <w:sz w:val="27"/>
          <w:szCs w:val="27"/>
        </w:rPr>
        <w:t>отсутствие размещения отдельной информации и документов об исполнении контракта в реестр контрактов в ЕИС, в частности, документов о приемке поставленного товара, выполненной работы (ее результатов), оказанной услуги, отдельных этапов исполнения контракта, в количестве 1 ед. на сумму 1 078,53 тыс. руб.</w:t>
      </w:r>
      <w:r w:rsidRPr="00675D73">
        <w:rPr>
          <w:sz w:val="28"/>
          <w:szCs w:val="28"/>
        </w:rPr>
        <w:t xml:space="preserve"> </w:t>
      </w:r>
      <w:r w:rsidRPr="00675D73">
        <w:rPr>
          <w:i/>
          <w:sz w:val="28"/>
          <w:szCs w:val="28"/>
        </w:rPr>
        <w:t xml:space="preserve">(Буревестниковское СП – выполнение работ по </w:t>
      </w:r>
      <w:proofErr w:type="spellStart"/>
      <w:r w:rsidRPr="00675D73">
        <w:rPr>
          <w:i/>
          <w:sz w:val="28"/>
          <w:szCs w:val="28"/>
        </w:rPr>
        <w:t>щебенению</w:t>
      </w:r>
      <w:proofErr w:type="spellEnd"/>
      <w:r w:rsidRPr="00675D73">
        <w:rPr>
          <w:i/>
          <w:sz w:val="28"/>
          <w:szCs w:val="28"/>
        </w:rPr>
        <w:t xml:space="preserve"> </w:t>
      </w:r>
      <w:proofErr w:type="spellStart"/>
      <w:r w:rsidRPr="00675D73">
        <w:rPr>
          <w:i/>
          <w:sz w:val="28"/>
          <w:szCs w:val="28"/>
        </w:rPr>
        <w:t>дорожно</w:t>
      </w:r>
      <w:proofErr w:type="spellEnd"/>
      <w:r w:rsidRPr="00675D73">
        <w:rPr>
          <w:i/>
          <w:sz w:val="28"/>
          <w:szCs w:val="28"/>
        </w:rPr>
        <w:t>–уличной сети в 2021 году</w:t>
      </w:r>
      <w:r w:rsidRPr="00675D73">
        <w:rPr>
          <w:sz w:val="28"/>
          <w:szCs w:val="28"/>
        </w:rPr>
        <w:t>);</w:t>
      </w:r>
    </w:p>
    <w:p w:rsidR="00097590" w:rsidRPr="00093F2F" w:rsidRDefault="00097590" w:rsidP="00097590">
      <w:pPr>
        <w:tabs>
          <w:tab w:val="left" w:pos="709"/>
          <w:tab w:val="left" w:pos="851"/>
          <w:tab w:val="left" w:pos="993"/>
        </w:tabs>
        <w:spacing w:before="120"/>
        <w:ind w:firstLine="567"/>
        <w:jc w:val="both"/>
      </w:pPr>
      <w:r w:rsidRPr="00675D73">
        <w:rPr>
          <w:i/>
          <w:sz w:val="27"/>
          <w:szCs w:val="27"/>
        </w:rPr>
        <w:t xml:space="preserve">* </w:t>
      </w:r>
      <w:r w:rsidRPr="00675D73">
        <w:rPr>
          <w:sz w:val="27"/>
          <w:szCs w:val="27"/>
        </w:rPr>
        <w:t xml:space="preserve">нарушение установленных сроков исполнения муниципальных контрактов подрядчиками в количестве </w:t>
      </w:r>
      <w:r w:rsidRPr="00675D73">
        <w:rPr>
          <w:sz w:val="27"/>
          <w:szCs w:val="27"/>
          <w:u w:val="single"/>
        </w:rPr>
        <w:t>2</w:t>
      </w:r>
      <w:r w:rsidRPr="00675D73">
        <w:rPr>
          <w:sz w:val="27"/>
          <w:szCs w:val="27"/>
        </w:rPr>
        <w:t xml:space="preserve"> ед. на сумму </w:t>
      </w:r>
      <w:r w:rsidRPr="00675D73">
        <w:rPr>
          <w:sz w:val="27"/>
          <w:szCs w:val="27"/>
          <w:u w:val="single"/>
        </w:rPr>
        <w:t>2 775,84</w:t>
      </w:r>
      <w:r w:rsidRPr="00675D73">
        <w:rPr>
          <w:sz w:val="27"/>
          <w:szCs w:val="27"/>
        </w:rPr>
        <w:t xml:space="preserve"> тыс. руб</w:t>
      </w:r>
      <w:r w:rsidRPr="00BF468C">
        <w:rPr>
          <w:sz w:val="27"/>
          <w:szCs w:val="27"/>
        </w:rPr>
        <w:t>.</w:t>
      </w:r>
      <w:r w:rsidR="00BF468C">
        <w:rPr>
          <w:sz w:val="27"/>
          <w:szCs w:val="27"/>
        </w:rPr>
        <w:t xml:space="preserve">, </w:t>
      </w:r>
      <w:r w:rsidR="00BF468C" w:rsidRPr="00BF468C">
        <w:rPr>
          <w:sz w:val="27"/>
          <w:szCs w:val="27"/>
        </w:rPr>
        <w:t xml:space="preserve">в </w:t>
      </w:r>
      <w:proofErr w:type="spellStart"/>
      <w:r w:rsidR="00BF468C" w:rsidRPr="00BF468C">
        <w:rPr>
          <w:sz w:val="27"/>
          <w:szCs w:val="27"/>
        </w:rPr>
        <w:t>т.ч</w:t>
      </w:r>
      <w:proofErr w:type="spellEnd"/>
      <w:r w:rsidR="00BF468C" w:rsidRPr="00BF468C">
        <w:rPr>
          <w:sz w:val="27"/>
          <w:szCs w:val="27"/>
        </w:rPr>
        <w:t>. отсутствие применения мер ответственности по контракту.</w:t>
      </w:r>
      <w:r w:rsidR="00BF468C" w:rsidRPr="00BF468C">
        <w:rPr>
          <w:i/>
          <w:sz w:val="27"/>
          <w:szCs w:val="27"/>
        </w:rPr>
        <w:t xml:space="preserve"> </w:t>
      </w:r>
      <w:r w:rsidRPr="00675D73">
        <w:rPr>
          <w:i/>
        </w:rPr>
        <w:t>(</w:t>
      </w:r>
      <w:r w:rsidRPr="00675D73">
        <w:rPr>
          <w:i/>
          <w:u w:val="single"/>
        </w:rPr>
        <w:t>Черемуховское СП</w:t>
      </w:r>
      <w:r w:rsidRPr="00675D73">
        <w:rPr>
          <w:i/>
        </w:rPr>
        <w:t xml:space="preserve">, подрядчик ИП </w:t>
      </w:r>
      <w:proofErr w:type="spellStart"/>
      <w:r w:rsidRPr="00675D73">
        <w:rPr>
          <w:i/>
        </w:rPr>
        <w:t>Манукян</w:t>
      </w:r>
      <w:proofErr w:type="spellEnd"/>
      <w:r w:rsidRPr="00675D73">
        <w:rPr>
          <w:i/>
        </w:rPr>
        <w:t xml:space="preserve"> М.У</w:t>
      </w:r>
      <w:r w:rsidRPr="00675D73">
        <w:t>.</w:t>
      </w:r>
      <w:r w:rsidRPr="00675D73">
        <w:rPr>
          <w:sz w:val="20"/>
          <w:szCs w:val="20"/>
        </w:rPr>
        <w:t xml:space="preserve"> </w:t>
      </w:r>
      <w:r w:rsidRPr="00675D73">
        <w:rPr>
          <w:i/>
        </w:rPr>
        <w:t xml:space="preserve">(строительство пешеходных тротуаров, дорожек) – просрочка 25 </w:t>
      </w:r>
      <w:proofErr w:type="spellStart"/>
      <w:r w:rsidRPr="00675D73">
        <w:rPr>
          <w:i/>
        </w:rPr>
        <w:t>дн</w:t>
      </w:r>
      <w:proofErr w:type="spellEnd"/>
      <w:r w:rsidRPr="00675D73">
        <w:rPr>
          <w:i/>
        </w:rPr>
        <w:t xml:space="preserve">. на сумму 1 081,4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111 </w:t>
      </w:r>
      <w:proofErr w:type="spellStart"/>
      <w:r w:rsidRPr="00675D73">
        <w:rPr>
          <w:i/>
        </w:rPr>
        <w:t>дн</w:t>
      </w:r>
      <w:proofErr w:type="spellEnd"/>
      <w:r w:rsidRPr="00675D73">
        <w:rPr>
          <w:i/>
        </w:rPr>
        <w:t xml:space="preserve">. – на сумму 672,3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</w:t>
      </w:r>
      <w:r w:rsidRPr="00675D73">
        <w:rPr>
          <w:i/>
          <w:u w:val="single"/>
        </w:rPr>
        <w:t>Архангельское СП</w:t>
      </w:r>
      <w:r w:rsidRPr="00675D73">
        <w:rPr>
          <w:i/>
        </w:rPr>
        <w:t>, подрядчик ООО «</w:t>
      </w:r>
      <w:proofErr w:type="spellStart"/>
      <w:r w:rsidRPr="00675D73">
        <w:rPr>
          <w:i/>
        </w:rPr>
        <w:t>Блокстрой</w:t>
      </w:r>
      <w:proofErr w:type="spellEnd"/>
      <w:r w:rsidRPr="00675D73">
        <w:rPr>
          <w:i/>
        </w:rPr>
        <w:t>»</w:t>
      </w:r>
      <w:r w:rsidRPr="00675D73">
        <w:rPr>
          <w:sz w:val="20"/>
          <w:szCs w:val="20"/>
        </w:rPr>
        <w:t xml:space="preserve"> </w:t>
      </w:r>
      <w:r w:rsidRPr="00675D73">
        <w:rPr>
          <w:i/>
        </w:rPr>
        <w:t xml:space="preserve">(обустройство площадок под ТКО) – просрочка 38 </w:t>
      </w:r>
      <w:proofErr w:type="spellStart"/>
      <w:r w:rsidRPr="00675D73">
        <w:rPr>
          <w:i/>
        </w:rPr>
        <w:t>дн</w:t>
      </w:r>
      <w:proofErr w:type="spellEnd"/>
      <w:r w:rsidRPr="00675D73">
        <w:rPr>
          <w:i/>
        </w:rPr>
        <w:t xml:space="preserve">. на сумму 713,7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54 дня – на сумму 308,54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>.</w:t>
      </w:r>
      <w:r>
        <w:t xml:space="preserve">), </w:t>
      </w:r>
    </w:p>
    <w:p w:rsidR="00097590" w:rsidRPr="00675D73" w:rsidRDefault="00097590" w:rsidP="00097590">
      <w:pPr>
        <w:widowControl w:val="0"/>
        <w:tabs>
          <w:tab w:val="left" w:pos="0"/>
          <w:tab w:val="left" w:pos="1276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cs="font181"/>
          <w:sz w:val="27"/>
          <w:szCs w:val="27"/>
        </w:rPr>
      </w:pPr>
      <w:r w:rsidRPr="00675D73">
        <w:rPr>
          <w:rFonts w:cs="font181"/>
          <w:sz w:val="27"/>
          <w:szCs w:val="27"/>
        </w:rPr>
        <w:t xml:space="preserve">Следует отметить, </w:t>
      </w:r>
      <w:r w:rsidR="00BF468C">
        <w:rPr>
          <w:rFonts w:cs="font181"/>
          <w:sz w:val="27"/>
          <w:szCs w:val="27"/>
        </w:rPr>
        <w:t>чт</w:t>
      </w:r>
      <w:r w:rsidRPr="00675D73">
        <w:rPr>
          <w:rFonts w:cs="font181"/>
          <w:sz w:val="27"/>
          <w:szCs w:val="27"/>
        </w:rPr>
        <w:t xml:space="preserve">о </w:t>
      </w:r>
      <w:r w:rsidR="00BF468C">
        <w:rPr>
          <w:rFonts w:cs="font181"/>
          <w:sz w:val="27"/>
          <w:szCs w:val="27"/>
        </w:rPr>
        <w:t xml:space="preserve">по </w:t>
      </w:r>
      <w:r w:rsidRPr="00675D73">
        <w:rPr>
          <w:rFonts w:cs="font181"/>
          <w:sz w:val="27"/>
          <w:szCs w:val="27"/>
        </w:rPr>
        <w:t>мнению контрольно-счетной палаты одной из причин несоблюдения подрядчиками сроков исполнения контактов</w:t>
      </w:r>
      <w:r>
        <w:rPr>
          <w:rFonts w:cs="font181"/>
          <w:sz w:val="27"/>
          <w:szCs w:val="27"/>
        </w:rPr>
        <w:t>, в частности по благоустройства родника в с. Сл. Черемуховая,</w:t>
      </w:r>
      <w:r w:rsidRPr="00675D73">
        <w:rPr>
          <w:rFonts w:cs="font181"/>
          <w:sz w:val="27"/>
          <w:szCs w:val="27"/>
        </w:rPr>
        <w:t xml:space="preserve"> является необъективность данных сроков</w:t>
      </w:r>
      <w:r>
        <w:rPr>
          <w:rFonts w:cs="font181"/>
          <w:sz w:val="27"/>
          <w:szCs w:val="27"/>
        </w:rPr>
        <w:t xml:space="preserve"> </w:t>
      </w:r>
      <w:r w:rsidRPr="00675D73">
        <w:rPr>
          <w:rFonts w:cs="font181"/>
          <w:i/>
          <w:sz w:val="27"/>
          <w:szCs w:val="27"/>
        </w:rPr>
        <w:t>(стоимость работ 2.0 млн. руб., срок 13 ней</w:t>
      </w:r>
      <w:r>
        <w:rPr>
          <w:rFonts w:cs="font181"/>
          <w:sz w:val="27"/>
          <w:szCs w:val="27"/>
        </w:rPr>
        <w:t>)</w:t>
      </w:r>
      <w:r w:rsidRPr="00675D73">
        <w:rPr>
          <w:rFonts w:cs="font181"/>
          <w:sz w:val="27"/>
          <w:szCs w:val="27"/>
        </w:rPr>
        <w:t>. В связи с чем, для снижения количества фактов несоблюдения установленных сроков исполнения контракта, заказчикам необходимо более детально и разумно подходить к вопросу определения сроков выполнения работ (оказания услуг).</w:t>
      </w:r>
      <w:r w:rsidR="00BF468C">
        <w:rPr>
          <w:rFonts w:cs="font181"/>
          <w:sz w:val="27"/>
          <w:szCs w:val="27"/>
        </w:rPr>
        <w:t xml:space="preserve"> Установление коротких сроков исполнения контрактов может привести к коррупционным рискам.</w:t>
      </w:r>
    </w:p>
    <w:p w:rsidR="00097590" w:rsidRPr="00675D73" w:rsidRDefault="00097590" w:rsidP="00097590">
      <w:pPr>
        <w:spacing w:before="240" w:line="264" w:lineRule="auto"/>
        <w:ind w:firstLine="567"/>
        <w:jc w:val="both"/>
      </w:pPr>
      <w:r w:rsidRPr="00675D73">
        <w:rPr>
          <w:sz w:val="27"/>
          <w:szCs w:val="27"/>
        </w:rPr>
        <w:t xml:space="preserve">* нарушение установленных сроков оплаты исполненных муниципальных контрактов (этапа контракта) в количестве </w:t>
      </w:r>
      <w:r w:rsidRPr="00675D73">
        <w:rPr>
          <w:sz w:val="27"/>
          <w:szCs w:val="27"/>
          <w:u w:val="single"/>
        </w:rPr>
        <w:t>5</w:t>
      </w:r>
      <w:r w:rsidRPr="00675D73">
        <w:rPr>
          <w:sz w:val="27"/>
          <w:szCs w:val="27"/>
        </w:rPr>
        <w:t xml:space="preserve"> ед. на сумму </w:t>
      </w:r>
      <w:r w:rsidRPr="00675D73">
        <w:rPr>
          <w:sz w:val="27"/>
          <w:szCs w:val="27"/>
          <w:u w:val="single"/>
        </w:rPr>
        <w:t>3 176,03</w:t>
      </w:r>
      <w:r w:rsidRPr="00675D73">
        <w:rPr>
          <w:sz w:val="27"/>
          <w:szCs w:val="27"/>
        </w:rPr>
        <w:t xml:space="preserve"> тыс. руб.</w:t>
      </w:r>
      <w:r w:rsidRPr="00675D73">
        <w:rPr>
          <w:sz w:val="28"/>
          <w:szCs w:val="28"/>
        </w:rPr>
        <w:t xml:space="preserve"> </w:t>
      </w:r>
      <w:r w:rsidRPr="00675D73">
        <w:t xml:space="preserve"> </w:t>
      </w:r>
      <w:r w:rsidRPr="00675D73">
        <w:rPr>
          <w:i/>
        </w:rPr>
        <w:t>(</w:t>
      </w:r>
      <w:r w:rsidRPr="00675D73">
        <w:rPr>
          <w:i/>
          <w:u w:val="single"/>
        </w:rPr>
        <w:t>Архангельское СП</w:t>
      </w:r>
      <w:r w:rsidRPr="00675D73">
        <w:rPr>
          <w:i/>
        </w:rPr>
        <w:t xml:space="preserve"> (обустройство площадок ТКО, 2021 г.) – просрочка 3 раб. дня на сумму 886,7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</w:t>
      </w:r>
      <w:r w:rsidRPr="00675D73">
        <w:rPr>
          <w:i/>
          <w:u w:val="single"/>
        </w:rPr>
        <w:t>Буревестниковское СП</w:t>
      </w:r>
      <w:r w:rsidRPr="00675D73">
        <w:rPr>
          <w:i/>
        </w:rPr>
        <w:t xml:space="preserve"> 2 ед. на сумму 1 577,78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.: </w:t>
      </w:r>
      <w:proofErr w:type="spellStart"/>
      <w:r w:rsidRPr="00675D73">
        <w:rPr>
          <w:i/>
        </w:rPr>
        <w:t>щебенение</w:t>
      </w:r>
      <w:proofErr w:type="spellEnd"/>
      <w:r w:rsidRPr="00675D73">
        <w:rPr>
          <w:i/>
        </w:rPr>
        <w:t xml:space="preserve"> ДУС, 2021 г. – просрочка 9 раб. дня на сумму 1 078,53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обустройство детской площадки, 2021 г.) – просрочка 8 раб. дня на сумму 499,25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</w:t>
      </w:r>
      <w:r w:rsidRPr="00675D73">
        <w:rPr>
          <w:i/>
          <w:u w:val="single"/>
        </w:rPr>
        <w:t>Исполнительный комитет района</w:t>
      </w:r>
      <w:r w:rsidRPr="00675D73">
        <w:rPr>
          <w:i/>
        </w:rPr>
        <w:t xml:space="preserve"> 2 ед. на общую сумму 711,55 тыс. руб.: обустройство биотермических ям, 2021 г. – просрочка 67 – 122 раб. дней на сумму 279,49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обустройство биотермических ям, 2022 г.) – просрочка 34 -- 81 раб. дня на сумму 432,06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>.;</w:t>
      </w:r>
    </w:p>
    <w:p w:rsidR="00097590" w:rsidRPr="00675D73" w:rsidRDefault="00097590" w:rsidP="00097590">
      <w:pPr>
        <w:spacing w:before="120" w:line="264" w:lineRule="auto"/>
        <w:ind w:firstLine="567"/>
        <w:jc w:val="both"/>
        <w:rPr>
          <w:i/>
        </w:rPr>
      </w:pPr>
      <w:r w:rsidRPr="00675D73">
        <w:rPr>
          <w:sz w:val="27"/>
          <w:szCs w:val="27"/>
        </w:rPr>
        <w:lastRenderedPageBreak/>
        <w:t xml:space="preserve">* </w:t>
      </w:r>
      <w:r w:rsidRPr="00675D73">
        <w:rPr>
          <w:rFonts w:eastAsiaTheme="minorHAnsi"/>
          <w:sz w:val="27"/>
          <w:szCs w:val="27"/>
        </w:rPr>
        <w:t>несоответствие объема фактически выполненных ремонтно-строительных работ акту о приемке выполненных работ</w:t>
      </w:r>
      <w:r w:rsidRPr="00675D73">
        <w:rPr>
          <w:sz w:val="27"/>
          <w:szCs w:val="27"/>
        </w:rPr>
        <w:t xml:space="preserve"> в количестве </w:t>
      </w:r>
      <w:r w:rsidRPr="00675D73">
        <w:rPr>
          <w:sz w:val="27"/>
          <w:szCs w:val="27"/>
          <w:u w:val="single"/>
        </w:rPr>
        <w:t>2</w:t>
      </w:r>
      <w:r w:rsidRPr="00675D73">
        <w:rPr>
          <w:sz w:val="27"/>
          <w:szCs w:val="27"/>
        </w:rPr>
        <w:t xml:space="preserve"> ед. на сумму </w:t>
      </w:r>
      <w:r w:rsidRPr="00675D73">
        <w:rPr>
          <w:sz w:val="27"/>
          <w:szCs w:val="27"/>
          <w:u w:val="single"/>
        </w:rPr>
        <w:t>24,77</w:t>
      </w:r>
      <w:r w:rsidRPr="00675D73">
        <w:rPr>
          <w:sz w:val="27"/>
          <w:szCs w:val="27"/>
        </w:rPr>
        <w:t xml:space="preserve"> тыс. руб. </w:t>
      </w:r>
      <w:r w:rsidRPr="00675D73">
        <w:rPr>
          <w:i/>
        </w:rPr>
        <w:t>(</w:t>
      </w:r>
      <w:r w:rsidRPr="00675D73">
        <w:rPr>
          <w:i/>
          <w:u w:val="single"/>
        </w:rPr>
        <w:t>Черемуховское СП</w:t>
      </w:r>
      <w:r w:rsidRPr="00675D73">
        <w:rPr>
          <w:i/>
        </w:rPr>
        <w:t xml:space="preserve"> – строительство тротуаров, пешеходных дорожек, 2021 г.: отсутствует «Урна стальная», 4 ед. на сумму 6,82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 xml:space="preserve">., </w:t>
      </w:r>
      <w:r w:rsidRPr="00675D73">
        <w:rPr>
          <w:i/>
          <w:u w:val="single"/>
        </w:rPr>
        <w:t>Исполнительный комитет района</w:t>
      </w:r>
      <w:r w:rsidRPr="00675D73">
        <w:rPr>
          <w:i/>
        </w:rPr>
        <w:t xml:space="preserve">, обустройство биотермических ям, 2022 г.: отсутствует «Дорожная плиты», 2 ед. на сумму 17,95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>.);</w:t>
      </w:r>
    </w:p>
    <w:p w:rsidR="00097590" w:rsidRPr="00675D73" w:rsidRDefault="00097590" w:rsidP="00097590">
      <w:pPr>
        <w:spacing w:before="120" w:line="264" w:lineRule="auto"/>
        <w:ind w:firstLine="567"/>
        <w:jc w:val="both"/>
        <w:rPr>
          <w:i/>
        </w:rPr>
      </w:pPr>
      <w:r w:rsidRPr="00675D73">
        <w:rPr>
          <w:sz w:val="27"/>
          <w:szCs w:val="27"/>
        </w:rPr>
        <w:t>* дефекты созданного (отремонтированного) объекта, возникшие в процессе эксплуатации в количестве 2 ед.  на сумму 11,0 тыс. руб.</w:t>
      </w:r>
      <w:r w:rsidRPr="00675D73">
        <w:t xml:space="preserve"> </w:t>
      </w:r>
      <w:r w:rsidRPr="00675D73">
        <w:rPr>
          <w:i/>
        </w:rPr>
        <w:t>(</w:t>
      </w:r>
      <w:r w:rsidRPr="00675D73">
        <w:rPr>
          <w:i/>
          <w:u w:val="single"/>
        </w:rPr>
        <w:t xml:space="preserve">Исполнительный </w:t>
      </w:r>
      <w:proofErr w:type="gramStart"/>
      <w:r w:rsidRPr="00675D73">
        <w:rPr>
          <w:i/>
          <w:u w:val="single"/>
        </w:rPr>
        <w:t>комитет  района</w:t>
      </w:r>
      <w:proofErr w:type="gramEnd"/>
      <w:r w:rsidRPr="00675D73">
        <w:rPr>
          <w:i/>
        </w:rPr>
        <w:t>: биотермическая яма Утяшкинское СП, 2021 г.: отсутству</w:t>
      </w:r>
      <w:r>
        <w:rPr>
          <w:i/>
        </w:rPr>
        <w:t>ю</w:t>
      </w:r>
      <w:r w:rsidRPr="00675D73">
        <w:rPr>
          <w:i/>
        </w:rPr>
        <w:t>т на должном месте въездны</w:t>
      </w:r>
      <w:r>
        <w:rPr>
          <w:i/>
        </w:rPr>
        <w:t>е</w:t>
      </w:r>
      <w:r w:rsidRPr="00675D73">
        <w:rPr>
          <w:i/>
        </w:rPr>
        <w:t xml:space="preserve"> ворот</w:t>
      </w:r>
      <w:r>
        <w:rPr>
          <w:i/>
        </w:rPr>
        <w:t>а</w:t>
      </w:r>
      <w:r w:rsidRPr="00675D73">
        <w:rPr>
          <w:i/>
        </w:rPr>
        <w:t xml:space="preserve"> (располагались на грунте в горизонтально положении возле входа), 2 ед. на сумму 11,0 </w:t>
      </w:r>
      <w:proofErr w:type="spellStart"/>
      <w:r w:rsidRPr="00675D73">
        <w:rPr>
          <w:i/>
        </w:rPr>
        <w:t>т.р</w:t>
      </w:r>
      <w:proofErr w:type="spellEnd"/>
      <w:r w:rsidRPr="00675D73">
        <w:rPr>
          <w:i/>
        </w:rPr>
        <w:t>., биотермическая яма Зиреклинского СП – нарушено соединение доски ограждения 1 ед.);</w:t>
      </w:r>
    </w:p>
    <w:p w:rsidR="00097590" w:rsidRPr="00675D73" w:rsidRDefault="00097590" w:rsidP="00097590">
      <w:pPr>
        <w:spacing w:before="120" w:line="264" w:lineRule="auto"/>
        <w:ind w:firstLine="567"/>
        <w:jc w:val="both"/>
        <w:rPr>
          <w:i/>
          <w:sz w:val="27"/>
          <w:szCs w:val="27"/>
        </w:rPr>
      </w:pPr>
      <w:r w:rsidRPr="00675D73">
        <w:rPr>
          <w:sz w:val="28"/>
          <w:szCs w:val="28"/>
        </w:rPr>
        <w:t xml:space="preserve"> </w:t>
      </w:r>
      <w:r w:rsidRPr="00675D73">
        <w:rPr>
          <w:sz w:val="27"/>
          <w:szCs w:val="27"/>
        </w:rPr>
        <w:t>* нарушени</w:t>
      </w:r>
      <w:r>
        <w:rPr>
          <w:sz w:val="27"/>
          <w:szCs w:val="27"/>
        </w:rPr>
        <w:t>е</w:t>
      </w:r>
      <w:r w:rsidRPr="00675D73">
        <w:rPr>
          <w:sz w:val="27"/>
          <w:szCs w:val="27"/>
        </w:rPr>
        <w:t xml:space="preserve"> требований бухгалтерского учета, в части отсутствия отражения отдельных объектов основных средств, полученных по итогу выполненных строительных работ, в количестве 5 ед. на сумму 488,42 тыс. руб.</w:t>
      </w:r>
      <w:r w:rsidRPr="00675D73">
        <w:rPr>
          <w:rFonts w:cs="font181"/>
          <w:i/>
          <w:sz w:val="27"/>
          <w:szCs w:val="27"/>
        </w:rPr>
        <w:t xml:space="preserve"> </w:t>
      </w:r>
      <w:r w:rsidRPr="00675D73">
        <w:rPr>
          <w:i/>
          <w:sz w:val="27"/>
          <w:szCs w:val="27"/>
        </w:rPr>
        <w:t>(</w:t>
      </w:r>
      <w:r w:rsidRPr="00675D73">
        <w:rPr>
          <w:i/>
          <w:sz w:val="27"/>
          <w:szCs w:val="27"/>
          <w:u w:val="single"/>
        </w:rPr>
        <w:t xml:space="preserve">Черемуховское СП: </w:t>
      </w:r>
      <w:r w:rsidRPr="00675D73">
        <w:rPr>
          <w:i/>
          <w:sz w:val="27"/>
          <w:szCs w:val="27"/>
        </w:rPr>
        <w:t>строительство тротуаров, пешеходных дорожек, 2021 г.)</w:t>
      </w:r>
      <w:r>
        <w:rPr>
          <w:i/>
          <w:sz w:val="27"/>
          <w:szCs w:val="27"/>
        </w:rPr>
        <w:t>. Устранено в ходе проверки</w:t>
      </w:r>
      <w:r w:rsidRPr="00675D73">
        <w:rPr>
          <w:i/>
          <w:sz w:val="27"/>
          <w:szCs w:val="27"/>
        </w:rPr>
        <w:t>.</w:t>
      </w:r>
    </w:p>
    <w:p w:rsidR="00044328" w:rsidRDefault="00BF468C" w:rsidP="00A668CB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EC6D17">
        <w:rPr>
          <w:sz w:val="28"/>
          <w:szCs w:val="28"/>
        </w:rPr>
        <w:t>По итогу провер</w:t>
      </w:r>
      <w:r w:rsidR="00A668CB" w:rsidRPr="00EC6D17">
        <w:rPr>
          <w:sz w:val="28"/>
          <w:szCs w:val="28"/>
        </w:rPr>
        <w:t>к</w:t>
      </w:r>
      <w:r w:rsidRPr="00EC6D17">
        <w:rPr>
          <w:sz w:val="28"/>
          <w:szCs w:val="28"/>
        </w:rPr>
        <w:t>и</w:t>
      </w:r>
      <w:r w:rsidR="00A668CB" w:rsidRPr="00EC6D17">
        <w:rPr>
          <w:sz w:val="28"/>
          <w:szCs w:val="28"/>
        </w:rPr>
        <w:t xml:space="preserve"> приняты меры по устранению </w:t>
      </w:r>
      <w:r w:rsidR="00EC6D17" w:rsidRPr="00EC6D17">
        <w:rPr>
          <w:sz w:val="28"/>
          <w:szCs w:val="28"/>
        </w:rPr>
        <w:t>устранимых</w:t>
      </w:r>
      <w:r w:rsidR="00A668CB" w:rsidRPr="00EC6D17">
        <w:rPr>
          <w:sz w:val="28"/>
          <w:szCs w:val="28"/>
        </w:rPr>
        <w:t xml:space="preserve"> нарушений и недостатков, ответственные лица привлечены к дисциплинарной ответственности (замечание). Итоги проверки доведены до руководства района, рассмотрены на совещании с главой района, руководителем исполкома района и иными заинтересованными лицами, также материалы проверок направлены в прокуратуру района</w:t>
      </w:r>
      <w:r w:rsidR="00EC6D17">
        <w:rPr>
          <w:sz w:val="28"/>
          <w:szCs w:val="28"/>
        </w:rPr>
        <w:t>.</w:t>
      </w: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3C4D53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CF702F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EA" w:rsidRDefault="001A3EEA">
      <w:r>
        <w:separator/>
      </w:r>
    </w:p>
  </w:endnote>
  <w:endnote w:type="continuationSeparator" w:id="0">
    <w:p w:rsidR="001A3EEA" w:rsidRDefault="001A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02F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EA" w:rsidRDefault="001A3EEA">
      <w:r>
        <w:separator/>
      </w:r>
    </w:p>
  </w:footnote>
  <w:footnote w:type="continuationSeparator" w:id="0">
    <w:p w:rsidR="001A3EEA" w:rsidRDefault="001A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8042FD"/>
    <w:multiLevelType w:val="hybridMultilevel"/>
    <w:tmpl w:val="CF5809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5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9"/>
  </w:num>
  <w:num w:numId="5">
    <w:abstractNumId w:val="11"/>
  </w:num>
  <w:num w:numId="6">
    <w:abstractNumId w:val="18"/>
  </w:num>
  <w:num w:numId="7">
    <w:abstractNumId w:val="14"/>
  </w:num>
  <w:num w:numId="8">
    <w:abstractNumId w:val="6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5"/>
  </w:num>
  <w:num w:numId="16">
    <w:abstractNumId w:val="17"/>
  </w:num>
  <w:num w:numId="17">
    <w:abstractNumId w:val="8"/>
  </w:num>
  <w:num w:numId="18">
    <w:abstractNumId w:val="5"/>
  </w:num>
  <w:num w:numId="19">
    <w:abstractNumId w:val="4"/>
  </w:num>
  <w:num w:numId="20">
    <w:abstractNumId w:val="19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590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09F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3EEA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F68"/>
    <w:rsid w:val="002904FA"/>
    <w:rsid w:val="0029292B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4F6CE3"/>
    <w:rsid w:val="00500103"/>
    <w:rsid w:val="0050101F"/>
    <w:rsid w:val="00505245"/>
    <w:rsid w:val="005059F6"/>
    <w:rsid w:val="00510948"/>
    <w:rsid w:val="00515B85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54EE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B47E9"/>
    <w:rsid w:val="006C7D5A"/>
    <w:rsid w:val="006D1213"/>
    <w:rsid w:val="006D155E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715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7B8C"/>
    <w:rsid w:val="008A5870"/>
    <w:rsid w:val="008A5F9B"/>
    <w:rsid w:val="008B5778"/>
    <w:rsid w:val="008B5C10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00951"/>
    <w:rsid w:val="00913D44"/>
    <w:rsid w:val="00922CA7"/>
    <w:rsid w:val="00932BFB"/>
    <w:rsid w:val="00935723"/>
    <w:rsid w:val="0094676A"/>
    <w:rsid w:val="00966D4B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245A"/>
    <w:rsid w:val="00A13139"/>
    <w:rsid w:val="00A13D50"/>
    <w:rsid w:val="00A164B0"/>
    <w:rsid w:val="00A25F1E"/>
    <w:rsid w:val="00A26D75"/>
    <w:rsid w:val="00A32F88"/>
    <w:rsid w:val="00A35CD0"/>
    <w:rsid w:val="00A41802"/>
    <w:rsid w:val="00A45919"/>
    <w:rsid w:val="00A51499"/>
    <w:rsid w:val="00A526D6"/>
    <w:rsid w:val="00A668CB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BF468C"/>
    <w:rsid w:val="00C03BB3"/>
    <w:rsid w:val="00C03CE2"/>
    <w:rsid w:val="00C13153"/>
    <w:rsid w:val="00C23D90"/>
    <w:rsid w:val="00C23DA7"/>
    <w:rsid w:val="00C24924"/>
    <w:rsid w:val="00C24E39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CF702F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0C2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C6D17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FF0FC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B76B-1D00-4952-99D9-D3C35838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4545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6</cp:revision>
  <cp:lastPrinted>2011-11-03T11:36:00Z</cp:lastPrinted>
  <dcterms:created xsi:type="dcterms:W3CDTF">2024-01-10T14:58:00Z</dcterms:created>
  <dcterms:modified xsi:type="dcterms:W3CDTF">2024-01-11T05:39:00Z</dcterms:modified>
</cp:coreProperties>
</file>