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D0" w:rsidRPr="00556CD0" w:rsidRDefault="00556CD0" w:rsidP="00556CD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56C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Открыт прием заявок на второй конкурс российских брендов "Знай наших"</w:t>
      </w:r>
    </w:p>
    <w:p w:rsidR="00556CD0" w:rsidRDefault="00556CD0" w:rsidP="00556CD0">
      <w:pPr>
        <w:pStyle w:val="a5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Агентство стратегических инициатив (АСИ) и Фонд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Росконгресс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объявили о старте конкурса новых российских брендов «Знай наших», цель которого – поддержать развитие перспективных российских брендов во всех регионах России. Участниками могут стать предприниматели – </w:t>
      </w:r>
      <w:bookmarkStart w:id="0" w:name="_GoBack"/>
      <w:bookmarkEnd w:id="0"/>
      <w:r>
        <w:rPr>
          <w:rFonts w:ascii="Arial" w:hAnsi="Arial" w:cs="Arial"/>
          <w:color w:val="3C4052"/>
          <w:sz w:val="27"/>
          <w:szCs w:val="27"/>
        </w:rPr>
        <w:t>представители малого и среднего бизнеса, чьи компании демонстрируют устойчивые темпы роста и высокую степень локализации производства. Заявки принимаются с 23 ноября по 15 января. Подать заявку на участие по ссылке: </w:t>
      </w:r>
      <w:hyperlink r:id="rId4" w:history="1">
        <w:r>
          <w:rPr>
            <w:rStyle w:val="a6"/>
            <w:rFonts w:ascii="Arial" w:hAnsi="Arial" w:cs="Arial"/>
            <w:color w:val="3C4052"/>
            <w:sz w:val="27"/>
            <w:szCs w:val="27"/>
          </w:rPr>
          <w:t>https://идея.росконгресс.рф/brand</w:t>
        </w:r>
      </w:hyperlink>
    </w:p>
    <w:p w:rsidR="00556CD0" w:rsidRDefault="00556CD0" w:rsidP="00556CD0">
      <w:pPr>
        <w:pStyle w:val="a5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Во втором сезоне заявки принимают по пяти направлениям: «Продукты и питание», «Потребительские товары», «Креатив», «ИТ», «Высокие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технологии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».Участниками</w:t>
      </w:r>
      <w:proofErr w:type="spellEnd"/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Конкурса могут стать предприниматели – представители малого и среднего бизнеса, чьи компании демонстрируют устойчивые темпы роста и высокую степень локализации производства, а также чьи товары высоко оценены потребителями.</w:t>
      </w:r>
    </w:p>
    <w:p w:rsidR="00556CD0" w:rsidRDefault="00556CD0" w:rsidP="00556CD0">
      <w:pPr>
        <w:pStyle w:val="a5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Бренды-победители получат продвижение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маркетплейсах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обучающие программы, членство в бизнес-объединениях, бесплатное участие в крупных мероприятиях, индивидуальные встречи с бизнес-экспертами, продвижение в медиа и другие награды от партнеров Конкурса. Сред них – OZON, X5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Group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«Почта России»,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Роскачество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Корпорация МСП, ТАСС, VK, Первый канал, ПСБ,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Wildberries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и многие другие.</w:t>
      </w:r>
    </w:p>
    <w:p w:rsidR="00556CD0" w:rsidRPr="00155E95" w:rsidRDefault="00556CD0" w:rsidP="00556CD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>
        <w:rPr>
          <w:rFonts w:ascii="Times New Roman" w:eastAsia="OpenSymbol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542607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1_n2259766_b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DB" w:rsidRDefault="00B72DDB"/>
    <w:sectPr w:rsidR="00B7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25"/>
    <w:rsid w:val="00556CD0"/>
    <w:rsid w:val="00737425"/>
    <w:rsid w:val="00B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2457"/>
  <w15:chartTrackingRefBased/>
  <w15:docId w15:val="{62C221D1-1376-4951-804D-45F46CCD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6CD0"/>
    <w:rPr>
      <w:u w:val="single"/>
    </w:rPr>
  </w:style>
  <w:style w:type="paragraph" w:styleId="a4">
    <w:name w:val="List Paragraph"/>
    <w:uiPriority w:val="34"/>
    <w:qFormat/>
    <w:rsid w:val="00556CD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5">
    <w:name w:val="Normal (Web)"/>
    <w:basedOn w:val="a"/>
    <w:uiPriority w:val="99"/>
    <w:semiHidden/>
    <w:unhideWhenUsed/>
    <w:rsid w:val="0055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6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d1ach8g.xn--c1aenmdblfega.xn--p1ai/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2023-12-08T12:17:00Z</dcterms:created>
  <dcterms:modified xsi:type="dcterms:W3CDTF">2023-12-08T12:25:00Z</dcterms:modified>
</cp:coreProperties>
</file>