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C0" w:rsidRPr="00D35036" w:rsidRDefault="00D35036" w:rsidP="00D35036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D35036">
        <w:rPr>
          <w:rFonts w:ascii="Times New Roman" w:eastAsia="Times New Roman" w:hAnsi="Times New Roman" w:cs="Times New Roman"/>
          <w:sz w:val="28"/>
        </w:rPr>
        <w:t>ПРОЕКТ</w:t>
      </w:r>
    </w:p>
    <w:p w:rsidR="00182128" w:rsidRDefault="00182128" w:rsidP="007F3923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3E16D4" w:rsidRPr="007903FF" w:rsidRDefault="000E0036" w:rsidP="007F39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3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7903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03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903FF" w:rsidRPr="00713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03FF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F3923" w:rsidRDefault="007F3923" w:rsidP="007F3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3923" w:rsidRDefault="007F3923" w:rsidP="007F3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25D" w:rsidRDefault="000E0036" w:rsidP="007F3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3503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13CA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55F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13C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C5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9E74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</w:t>
      </w:r>
      <w:r w:rsidR="007635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13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35036" w:rsidRPr="00D35036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790DDC" w:rsidRPr="00667878" w:rsidRDefault="00790DDC" w:rsidP="00790D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0DDC" w:rsidRPr="00667878" w:rsidRDefault="00790DDC" w:rsidP="0079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878">
        <w:rPr>
          <w:rFonts w:ascii="Times New Roman" w:hAnsi="Times New Roman"/>
          <w:sz w:val="28"/>
          <w:szCs w:val="28"/>
        </w:rPr>
        <w:t>Об утверждении Положения о предоставлении платных услуг, приносящей доход деятельности, муниципальным бюджетным учреждением культуры «Централизованная клубная система Новошешминского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790DDC" w:rsidRPr="00667878" w:rsidRDefault="00790DDC" w:rsidP="00790DDC">
      <w:pPr>
        <w:spacing w:after="0" w:line="240" w:lineRule="auto"/>
        <w:jc w:val="center"/>
        <w:rPr>
          <w:rFonts w:ascii="Calibri" w:hAnsi="Calibri"/>
        </w:rPr>
      </w:pPr>
    </w:p>
    <w:p w:rsidR="00790DDC" w:rsidRDefault="00790DDC" w:rsidP="00790DDC">
      <w:pPr>
        <w:pStyle w:val="52"/>
        <w:shd w:val="clear" w:color="auto" w:fill="auto"/>
        <w:spacing w:after="0" w:line="240" w:lineRule="auto"/>
        <w:ind w:right="60"/>
        <w:jc w:val="center"/>
      </w:pPr>
    </w:p>
    <w:p w:rsidR="00790DDC" w:rsidRPr="00667878" w:rsidRDefault="00790DDC" w:rsidP="00790DDC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12 января 1996 года № 7- ФЗ «О некоммерческих организациях», Федеральным законом от 6 октября 2003 года № 131-ФЗ «Об общих принципах местного самоуправления в Российской Федерации», Законом Российской Федерации от 9 октября 1992 года № 3612-1 «Основы законодательства Российской Федерации в культуре», в целях упорядочения оказания платных услуг, предоставляемых муниципальным бюджетным учреждением культуры «Централизованная клубная система Новошешминского муниципального района Республики Татарстан» Исполнительный комитет Новошешминского муниципального района Республики Татарстан </w:t>
      </w:r>
      <w:r w:rsidRPr="00667878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667878">
        <w:rPr>
          <w:rFonts w:ascii="Times New Roman" w:hAnsi="Times New Roman"/>
          <w:sz w:val="28"/>
          <w:szCs w:val="28"/>
        </w:rPr>
        <w:t>:</w:t>
      </w:r>
    </w:p>
    <w:p w:rsidR="00790DDC" w:rsidRDefault="00790DDC" w:rsidP="00790DDC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Утвердить прейскурант платных услуг, предоставляемых муниципальным бюджетным учреждением культуры «Централизованная клубная система Новошешминского муниципального района Республики Татарстан (Приложение № 1).</w:t>
      </w:r>
    </w:p>
    <w:p w:rsidR="00790DDC" w:rsidRDefault="00790DDC" w:rsidP="00790DDC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Утвердить Положение о предоставлении платных услуг, приносящей доход деятельности, муниципальным бюджетным учреждением культуры «Централизованная клубная система Новошешминского муниципального района Республики Татарстан» (Приложение № 2).</w:t>
      </w:r>
    </w:p>
    <w:p w:rsidR="00790DDC" w:rsidRPr="0077492B" w:rsidRDefault="00790DDC" w:rsidP="00790DDC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eastAsia="ru-RU"/>
        </w:rPr>
        <w:t xml:space="preserve">3. </w:t>
      </w:r>
      <w:r w:rsidRPr="0077492B">
        <w:rPr>
          <w:rFonts w:ascii="Times New Roman" w:eastAsia="Times New Roman" w:hAnsi="Times New Roman"/>
          <w:sz w:val="28"/>
          <w:szCs w:val="28"/>
        </w:rPr>
        <w:t xml:space="preserve">Опубликовать  настоящие </w:t>
      </w: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77492B">
        <w:rPr>
          <w:rFonts w:ascii="Times New Roman" w:eastAsia="Times New Roman" w:hAnsi="Times New Roman"/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«Интернет»: </w:t>
      </w:r>
      <w:hyperlink r:id="rId7" w:history="1">
        <w:r w:rsidRPr="0077492B">
          <w:rPr>
            <w:rFonts w:ascii="Times New Roman" w:eastAsia="Times New Roman" w:hAnsi="Times New Roman"/>
            <w:sz w:val="28"/>
            <w:szCs w:val="28"/>
          </w:rPr>
          <w:t>http://pravo.tatarstan.ru</w:t>
        </w:r>
      </w:hyperlink>
      <w:r w:rsidRPr="0077492B">
        <w:rPr>
          <w:rFonts w:ascii="Times New Roman" w:eastAsia="Times New Roman" w:hAnsi="Times New Roman"/>
          <w:sz w:val="28"/>
          <w:szCs w:val="28"/>
        </w:rPr>
        <w:t xml:space="preserve"> и на официальном сайте Новошешминского муниципального района на Портале </w:t>
      </w:r>
      <w:r w:rsidRPr="0077492B">
        <w:rPr>
          <w:rFonts w:ascii="Times New Roman" w:eastAsia="Times New Roman" w:hAnsi="Times New Roman"/>
          <w:sz w:val="28"/>
          <w:szCs w:val="28"/>
        </w:rPr>
        <w:lastRenderedPageBreak/>
        <w:t xml:space="preserve">муниципальных образований Республики Татарстан в информационно-телекоммуникационной сети «Интернет»: http:/novosheshminsk.tatarstan.ru.  </w:t>
      </w:r>
    </w:p>
    <w:p w:rsidR="00790DDC" w:rsidRPr="00667878" w:rsidRDefault="00790DDC" w:rsidP="00790DDC">
      <w:pPr>
        <w:pStyle w:val="a5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Признать утратившим силу постановление Исполнительного комитета Новошешминского муниципального района Республики Татарстан от 17 августа 2020 года № 198 </w:t>
      </w:r>
      <w:r w:rsidRPr="00667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«Об утверждении Положения о предоставлении платных услуг, приносящей доход деятельности, муниципальным бюджетным учреждением культуры «Централизованная клубная система Новошешминского муниципального района Республики Татарстан»</w:t>
      </w:r>
      <w:r w:rsidRPr="00667878">
        <w:rPr>
          <w:rFonts w:ascii="Times New Roman" w:hAnsi="Times New Roman" w:cs="Times New Roman"/>
          <w:sz w:val="28"/>
          <w:szCs w:val="28"/>
        </w:rPr>
        <w:t>.</w:t>
      </w:r>
    </w:p>
    <w:p w:rsidR="00790DDC" w:rsidRDefault="00790DDC" w:rsidP="00790DDC">
      <w:pPr>
        <w:pStyle w:val="a5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182128" w:rsidRDefault="00182128" w:rsidP="00182128">
      <w:pPr>
        <w:pStyle w:val="ConsPlusNormal"/>
        <w:adjustRightInd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90DDC" w:rsidRDefault="00790DDC" w:rsidP="00182128">
      <w:pPr>
        <w:pStyle w:val="ConsPlusNormal"/>
        <w:adjustRightInd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A76BC" w:rsidRPr="00E35703" w:rsidRDefault="007F3923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570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E35703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 w:rsidRPr="00E35703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357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E35703"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182128" w:rsidRPr="00E35703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128" w:rsidRPr="00E35703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128" w:rsidRPr="00E35703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036" w:rsidRDefault="00D35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036" w:rsidRDefault="00D35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036" w:rsidRDefault="00D35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036" w:rsidRDefault="00D35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036" w:rsidRDefault="00D35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036" w:rsidRDefault="00D35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128" w:rsidRDefault="00182128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467A" w:rsidRPr="00C43643" w:rsidRDefault="00F2467A" w:rsidP="00790DD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90DDC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67A" w:rsidRDefault="00F2467A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2467A" w:rsidRDefault="00F2467A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F2467A" w:rsidRDefault="00F2467A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2467A" w:rsidRPr="00C43643" w:rsidRDefault="00F2467A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5F79" w:rsidRDefault="00F2467A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D35036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DD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 w:rsidR="00790DDC">
        <w:rPr>
          <w:rFonts w:ascii="Times New Roman" w:hAnsi="Times New Roman" w:cs="Times New Roman"/>
          <w:sz w:val="28"/>
          <w:szCs w:val="28"/>
        </w:rPr>
        <w:t>23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35036" w:rsidRPr="00D35036">
        <w:rPr>
          <w:rFonts w:ascii="Times New Roman" w:hAnsi="Times New Roman" w:cs="Times New Roman"/>
          <w:sz w:val="28"/>
          <w:szCs w:val="28"/>
        </w:rPr>
        <w:t>___</w:t>
      </w:r>
      <w:r w:rsidRPr="00D35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67A" w:rsidRDefault="00F2467A" w:rsidP="00955F79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B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F2467A" w:rsidRDefault="00F2467A" w:rsidP="00F24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Pr="0003604D" w:rsidRDefault="00790DDC" w:rsidP="00790DDC">
      <w:pPr>
        <w:pStyle w:val="Style15"/>
        <w:widowControl/>
        <w:spacing w:line="254" w:lineRule="exact"/>
        <w:ind w:right="281"/>
        <w:jc w:val="center"/>
        <w:rPr>
          <w:sz w:val="28"/>
          <w:szCs w:val="28"/>
        </w:rPr>
      </w:pPr>
      <w:r w:rsidRPr="0003604D">
        <w:rPr>
          <w:sz w:val="28"/>
          <w:szCs w:val="28"/>
        </w:rPr>
        <w:t>Прейскурант платных услуг предоставляемых</w:t>
      </w:r>
    </w:p>
    <w:p w:rsidR="00790DDC" w:rsidRPr="0003604D" w:rsidRDefault="00790DDC" w:rsidP="00790D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604D">
        <w:rPr>
          <w:rFonts w:ascii="Times New Roman" w:hAnsi="Times New Roman"/>
          <w:sz w:val="28"/>
          <w:szCs w:val="28"/>
        </w:rPr>
        <w:t xml:space="preserve">муниципальным бюджетным учреждением культуры </w:t>
      </w:r>
    </w:p>
    <w:p w:rsidR="00790DDC" w:rsidRDefault="00790DDC" w:rsidP="00790D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604D">
        <w:rPr>
          <w:rFonts w:ascii="Times New Roman" w:hAnsi="Times New Roman"/>
          <w:sz w:val="28"/>
          <w:szCs w:val="28"/>
        </w:rPr>
        <w:t>«Централизованная клубная 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04D">
        <w:rPr>
          <w:rFonts w:ascii="Times New Roman" w:hAnsi="Times New Roman"/>
          <w:sz w:val="28"/>
          <w:szCs w:val="28"/>
        </w:rPr>
        <w:t>Новошешминского муниципального района Республики Татарстан»</w:t>
      </w:r>
    </w:p>
    <w:p w:rsidR="00790DDC" w:rsidRDefault="00790DDC" w:rsidP="00790D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1"/>
        <w:gridCol w:w="4766"/>
        <w:gridCol w:w="4100"/>
      </w:tblGrid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Pr="0003604D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4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Pr="0003604D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4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Pr="0003604D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604D">
              <w:rPr>
                <w:rFonts w:ascii="Times New Roman" w:hAnsi="Times New Roman"/>
                <w:sz w:val="28"/>
                <w:szCs w:val="28"/>
              </w:rPr>
              <w:t>Цена услуги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Диско-вечера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рублей – РДК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рублей – СДК, СК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в бильярд (час)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рублей – РДК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рублей – СДК, СК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Концерты, спектакли, театрализованные представления, фестивали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рублей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платных услуг по социально - творческим заказам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рублей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сценических костюмов, реквизитов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рублей сутки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Анимационные услуги с ростовыми куклами (1 шт х 1000 рублей ,15 минут)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 рублей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ростовых кукол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рублей в день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Запись фонограммы 1 песни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 рублей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музыкальных инструментов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рублей в час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Продажа репертуарно – методических материалов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рублей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Долевое участие в совместно проводимых мероприятиях некоммерческих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13 % от валового сбора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 – программы, игровые программы, спортивно – оздоровительные услуги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рублей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Выставки, ремесленная продукция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рублей в час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копировально – множительного центра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рублей,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 своей бумагой бесплатно</w:t>
            </w:r>
          </w:p>
        </w:tc>
      </w:tr>
      <w:tr w:rsidR="00790DDC" w:rsidTr="00D66290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Прокат кинофильмов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рублей – взрослый билет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рублей – детский билет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 рублей – дети дошкольного возраста</w:t>
            </w:r>
          </w:p>
        </w:tc>
      </w:tr>
      <w:tr w:rsidR="00790DDC" w:rsidTr="00D66290"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рекламы на уличном экране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Текстовое объявление в виде картинки (товары, услуги, работа) - 250 руб./сутки для физ.лица,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- 550 руб./сутки для юр. лица</w:t>
            </w:r>
          </w:p>
        </w:tc>
      </w:tr>
      <w:tr w:rsidR="00790DDC" w:rsidTr="00D66290"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 – афиша 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(видео-объявления)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физ.лиц: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30 сек. – 450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1 мин. – 750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1,5 мин. – 1000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юр.лиц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30 сек. – 650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1 мин. – 950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1,5 мин. – 1300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0DDC" w:rsidTr="00D66290"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 ролики к праздникам (день рождения, юбилей)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видео: 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сек. – 1500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мин. – 1800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 мин. – 2100 руб./сутки</w:t>
            </w:r>
          </w:p>
        </w:tc>
      </w:tr>
      <w:tr w:rsidR="00790DDC" w:rsidTr="00D66290"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фото: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сек. (до 10 фото) - 650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мин. (до 20 фото) - 950 руб./сутки</w:t>
            </w:r>
          </w:p>
          <w:p w:rsidR="00790DDC" w:rsidRDefault="00790DDC" w:rsidP="00D662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1,5 мин. (до 25 фото) - 1300 руб./сутки</w:t>
            </w:r>
          </w:p>
        </w:tc>
      </w:tr>
    </w:tbl>
    <w:p w:rsidR="00407DFA" w:rsidRDefault="00407DFA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0DDC" w:rsidRPr="00C43643" w:rsidRDefault="00790DDC" w:rsidP="00790DD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</w:p>
    <w:p w:rsidR="00790DDC" w:rsidRDefault="00790DDC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90DDC" w:rsidRDefault="00790DDC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790DDC" w:rsidRDefault="00790DDC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90DDC" w:rsidRPr="00C43643" w:rsidRDefault="00790DDC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0DDC" w:rsidRDefault="00790DDC" w:rsidP="00790DD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D35036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bookmarkStart w:id="0" w:name="_GoBack"/>
      <w:r w:rsidR="00D35036" w:rsidRPr="00D35036">
        <w:rPr>
          <w:rFonts w:ascii="Times New Roman" w:hAnsi="Times New Roman" w:cs="Times New Roman"/>
          <w:sz w:val="28"/>
          <w:szCs w:val="28"/>
        </w:rPr>
        <w:t>___</w:t>
      </w:r>
      <w:r w:rsidRPr="00D35036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</w:p>
    <w:p w:rsidR="00790DDC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DDC" w:rsidRDefault="00790DDC" w:rsidP="00790D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790DDC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предоставлении платных услуг, приносящей доход деятельности, муниципальным бюджетным учреждением культуры «Централизованная клубная система Новошешминского муниципального района Республики Татарстан»</w:t>
      </w:r>
    </w:p>
    <w:p w:rsidR="00790DDC" w:rsidRPr="0003604D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действующим законодательством, законами Российской Федерации «О культуре», «О защите прав потребителей», Гражданским кодексом РФ, Бюджетным код</w:t>
      </w:r>
      <w:r>
        <w:rPr>
          <w:rFonts w:ascii="Times New Roman" w:hAnsi="Times New Roman" w:cs="Times New Roman"/>
          <w:sz w:val="28"/>
          <w:szCs w:val="28"/>
        </w:rPr>
        <w:t>ексом РФ, Налоговым кодексом РФ</w:t>
      </w:r>
      <w:r w:rsidRPr="00D066A9">
        <w:rPr>
          <w:rFonts w:ascii="Times New Roman" w:hAnsi="Times New Roman" w:cs="Times New Roman"/>
          <w:sz w:val="28"/>
          <w:szCs w:val="28"/>
        </w:rPr>
        <w:t>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Платные услуги в области культуры предоставляются муниципальным бюджетным учреждением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с целью всестороннего удовлетворения духовных потребностей граждан, улучшения качества оказываемых услуг сферы досуга, привлечения дополнительных финансовых средств для развития материально-технической базы и материальной заинтересованности работников учреждений культуры.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Настоящее положение определяет виды, формы, порядок и условия предоставления (место проведения платных мероприятий, договорные обязательства, кассовое обслуживание, система скидок) платных услуг гражданам и является обязательным для исполнения соответствующими подразделениями и службами муниципального бюджетного учреждения культуры «Централизованная клубная система Новошешминского муниципального района Республики Татарстан».</w:t>
      </w:r>
    </w:p>
    <w:p w:rsidR="00790DDC" w:rsidRPr="00D066A9" w:rsidRDefault="00790DDC" w:rsidP="0079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03604D" w:rsidRDefault="00790DDC" w:rsidP="00790DDC">
      <w:pPr>
        <w:pStyle w:val="a5"/>
        <w:numPr>
          <w:ilvl w:val="0"/>
          <w:numId w:val="3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>Виды и формы платных услуг</w:t>
      </w:r>
    </w:p>
    <w:p w:rsidR="00790DDC" w:rsidRPr="000412FC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Платные услуги, предоставляемые муниципальным бюджетным учреждением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 xml:space="preserve">», оказываются гражданам в соответствии с Уставом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6A9">
        <w:rPr>
          <w:rFonts w:ascii="Times New Roman" w:hAnsi="Times New Roman" w:cs="Times New Roman"/>
          <w:sz w:val="28"/>
          <w:szCs w:val="28"/>
        </w:rPr>
        <w:t>сполнительным комитетом Новошешминского муниципального района и зарегистрированным в Инспекции ФНС России по Новошешминскому району.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Согласно Уставной деятельности муниципального бюджетного учреждения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осуществляет следующие платные услуги: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- организация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проведение спектаклей, концертов, шоу-программ, интерактивных программ, других театрально-зрелищных и выставочных мероприятий;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демонстрация кинофильмов, мультимедийных программ с использованием различных носителей (кинопленка, видеокассеты, цифровые носители);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работы лекториев, консультаций, курсов прикладных знаний и навыков, проведение тематических вечеров, конференций, презентаций, акций, циклов творческих встреч, мастер-классов, других форм просветительской деятельности;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проведение массовых театрализованных представлений, народных гуляний, шествий, гражданских, семейных обрядов и ритуалов, праздников (национальных, государственных, традиционных, профессиональных) и др.;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досуга различных групп населения в сфере культуры, в том числе, проведение вечеров отдыха и танцев, дискотек, карнавалов, детских утренников, игровых и других культурно-развлекательных программ;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мероприятий с участием профессиональных коллективов, исполнителей и авторов.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работы клубных игротек, игровых комплексов, спортивных тренажеров, биллиардных, компьютерных залов;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оказание консультативной, методической и организационно-творческой помощи в подготовке и проведении различных культурно-досуговых мероприятий;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- прокат собственных аудио- и видеоматериалов на различных носителях; музыкальных инструментов; инвентаря, реквизита, </w:t>
      </w:r>
      <w:r>
        <w:rPr>
          <w:rFonts w:ascii="Times New Roman" w:hAnsi="Times New Roman" w:cs="Times New Roman"/>
          <w:sz w:val="28"/>
          <w:szCs w:val="28"/>
        </w:rPr>
        <w:t xml:space="preserve">сценических </w:t>
      </w:r>
      <w:r w:rsidRPr="00D066A9">
        <w:rPr>
          <w:rFonts w:ascii="Times New Roman" w:hAnsi="Times New Roman" w:cs="Times New Roman"/>
          <w:sz w:val="28"/>
          <w:szCs w:val="28"/>
        </w:rPr>
        <w:t>костюмов; сценического оборудования, осветительной и звукоусилительной аппаратуры, кино-, видео- и аудиоаппаратуры, компьютерной техники; настольных игр;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реализация репертуарно-методических материалов;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оказание услуг по постановочной работе, художественному оформлению помещений и открытых площадок, запись фонограмм, написание сценариев, программ, положений, проектов, изготовление реквизита;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-оказание </w:t>
      </w:r>
      <w:r>
        <w:rPr>
          <w:rFonts w:ascii="Times New Roman" w:hAnsi="Times New Roman"/>
          <w:sz w:val="28"/>
          <w:szCs w:val="28"/>
        </w:rPr>
        <w:t>анимационных услуг с ростовыми куклами;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прокат ростовых кукол;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277D2B">
        <w:rPr>
          <w:rFonts w:ascii="Times New Roman" w:hAnsi="Times New Roman"/>
          <w:sz w:val="28"/>
          <w:szCs w:val="28"/>
        </w:rPr>
        <w:t>азмещение рекламы на уличном экране</w:t>
      </w:r>
      <w:r>
        <w:rPr>
          <w:rFonts w:ascii="Times New Roman" w:hAnsi="Times New Roman"/>
          <w:sz w:val="28"/>
          <w:szCs w:val="28"/>
        </w:rPr>
        <w:t xml:space="preserve"> текстовое объявления в виде картинок, видео-афиша, видео объявления для физических лиц и юридических лиц;</w:t>
      </w:r>
    </w:p>
    <w:p w:rsidR="00790DDC" w:rsidRPr="00277D2B" w:rsidRDefault="00790DDC" w:rsidP="00790D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-размещение на уличном экране видео ролики и из фото к праздникам (день рождения, юбилей);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предоставление оркестров, ансамблей, самодеятельных художественных коллективов и отдельных исполнителей для музыкального оформления мероприятий, ведущих для проведения мероприятий;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оказание справочных, информационных и рекламно-маркетинговых услуг; информирование населения о своей деятельности, в том числе</w:t>
      </w:r>
      <w:r>
        <w:rPr>
          <w:rFonts w:ascii="Times New Roman" w:hAnsi="Times New Roman" w:cs="Times New Roman"/>
          <w:sz w:val="28"/>
          <w:szCs w:val="28"/>
        </w:rPr>
        <w:t>, через сайт Учреждения в сети И</w:t>
      </w:r>
      <w:r w:rsidRPr="00D066A9">
        <w:rPr>
          <w:rFonts w:ascii="Times New Roman" w:hAnsi="Times New Roman" w:cs="Times New Roman"/>
          <w:sz w:val="28"/>
          <w:szCs w:val="28"/>
        </w:rPr>
        <w:t>нтернет;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- услуги фото и видеосъемки; компьютерные услуги, предоставление доступа к сети интернет, ксерокопирование, сканирование, тиражирование документов на различных носителях;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изготовление и продажа сувенирной продукции по профилю автономного учреждения (фотографий, открыток, каталогов, видеофильмов, и пр.);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организация занятий в платных кружках, студиях, секциях, в т.ч. детей дошкольного возраста, курсах по различным направлениям;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предоставление помещений с хозяйственно-техническим обслуживанием гражданам и юридическим лицам;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 - для организации и проведения массовых мероприятий (юбилейных и праздничных вечеров, конференций, собраний, семинаров, концертов профессиональных артистов, семейных праздников, свадеб и прочее);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разработка сценариев, постановочная работа, художественное оформление помещений и открытых площадок по заявкам организаций и граждан;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для организации разовой розничной торговли (ярмарки, выставки-продажи).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Предусмотренные настоящим Положением виды платных услуг включаются в сводный перечень платных услуг, который утверждается исполнительным комитетом Новошешминского муниципального района. Конкретный перечень услуг и условия их предоставления определяются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и согласовывается в отделе культуры Исполнительного комитета Новошешминского муниципального района и утверждается руководителем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066A9">
        <w:rPr>
          <w:rFonts w:ascii="Times New Roman" w:hAnsi="Times New Roman" w:cs="Times New Roman"/>
          <w:sz w:val="28"/>
          <w:szCs w:val="28"/>
        </w:rPr>
        <w:t>.</w:t>
      </w:r>
    </w:p>
    <w:p w:rsidR="00790DDC" w:rsidRPr="00D066A9" w:rsidRDefault="00790DDC" w:rsidP="0079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175709" w:rsidRDefault="00790DDC" w:rsidP="00790DDC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5709">
        <w:rPr>
          <w:rFonts w:ascii="Times New Roman" w:hAnsi="Times New Roman" w:cs="Times New Roman"/>
          <w:sz w:val="28"/>
          <w:szCs w:val="28"/>
        </w:rPr>
        <w:t>Ценообразование платных услуг</w:t>
      </w:r>
    </w:p>
    <w:p w:rsidR="00790DDC" w:rsidRPr="00093A8F" w:rsidRDefault="00790DDC" w:rsidP="00790DD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Цены на платные услуги рассчитываются на основании спроса и предложения граждан на каждый вид услуги с учетом принципа окупаемости затрат.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Каждый вид услуги имеет свою смету доходов и расходов, которая предусматривает затраты на заработную плату специалистов, обеспечивающих данный вид услуги, налоговые отчисления, затраты на коммунальные расходы, материально-техническую базу, и другие затраты, связанные с развитием того или иного вида платной услуги.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Каждый вид услуги согласно утвержденного Перечня платных услуг имеет свою калькуляцию, рассчитанную исходя из затрат на одного человека или 1 кв. м полезной площади.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На основе калькуляций каждого вида услуги составляется прейскурант цен раздельно для платной деятельности на основе разрешительных документов (лицензий и иных документов, полученных в установленном законом порядке), и общий прейскурант цен на все другие виды услуг в соответствии с уставной деятельностью муниципального бюджетного учреждения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lastRenderedPageBreak/>
        <w:t>На проведение мероприятий для физических и юридических лиц силами районного Дома культуры устанавливается договорная цена, приемлемая на рынке услуг подобного характера и закрепленная договором.</w:t>
      </w:r>
    </w:p>
    <w:p w:rsidR="00790DDC" w:rsidRPr="00D066A9" w:rsidRDefault="00790DDC" w:rsidP="0079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03604D" w:rsidRDefault="00790DDC" w:rsidP="00790DDC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3604D">
        <w:rPr>
          <w:rFonts w:ascii="Times New Roman" w:hAnsi="Times New Roman" w:cs="Times New Roman"/>
          <w:sz w:val="28"/>
          <w:szCs w:val="28"/>
        </w:rPr>
        <w:t>Порядок платных услуг</w:t>
      </w:r>
    </w:p>
    <w:p w:rsidR="00790DDC" w:rsidRPr="00093A8F" w:rsidRDefault="00790DDC" w:rsidP="00790DD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Платные услуги предоставляются как физическим, так и юридическим лицам. В зависимости от вида платной услуги составляется договор между гражданами или юридическими лицами и муниципальным бюджетным учреждением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 В договоре прописываются условия предоставления услуги, обязательство сторон и порядок расчетов.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 договорным условиям предоставления платной услуги относятся: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проведение для граждан или юридических лиц семейных торжеств, юбилейных дат, корпоративных вечеров и праздников, свадебных и других торжеств.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Услуги спортивно-оздоровительного характера, дискотеки, балы (в т.ч. новогодние), мероприятия клубного характера, в Уставах которых предусмотрено платное посещение предоставляются по ценам входного билета, или абонемента, установленного образца, оформленных приказом по муниципальному бюджетному учреждению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Цены на концерты профессиональных и самодеятельных коллективов устанавливаются </w:t>
      </w:r>
      <w:r>
        <w:rPr>
          <w:rFonts w:ascii="Times New Roman" w:hAnsi="Times New Roman" w:cs="Times New Roman"/>
          <w:sz w:val="28"/>
          <w:szCs w:val="28"/>
        </w:rPr>
        <w:t>прейскурантом платных услуг, представляемых муниципальным б</w:t>
      </w:r>
      <w:r w:rsidRPr="00D066A9">
        <w:rPr>
          <w:rFonts w:ascii="Times New Roman" w:hAnsi="Times New Roman" w:cs="Times New Roman"/>
          <w:sz w:val="28"/>
          <w:szCs w:val="28"/>
        </w:rPr>
        <w:t>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790DDC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DC" w:rsidRPr="009E6C17" w:rsidRDefault="00790DDC" w:rsidP="00790DDC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Порядок расчета</w:t>
      </w:r>
    </w:p>
    <w:p w:rsidR="00790DDC" w:rsidRPr="009E6C17" w:rsidRDefault="00790DDC" w:rsidP="00790DD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Оплата за предоставленные услуги производится в муниципальном бюджетном учреждении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Оплата за обслуживание корпоративных вечеринок, юбилеев, семейных тор</w:t>
      </w:r>
      <w:r>
        <w:rPr>
          <w:rFonts w:ascii="Times New Roman" w:hAnsi="Times New Roman" w:cs="Times New Roman"/>
          <w:sz w:val="28"/>
          <w:szCs w:val="28"/>
        </w:rPr>
        <w:t xml:space="preserve">жеств частного характера </w:t>
      </w:r>
      <w:r w:rsidRPr="00D066A9">
        <w:rPr>
          <w:rFonts w:ascii="Times New Roman" w:hAnsi="Times New Roman" w:cs="Times New Roman"/>
          <w:sz w:val="28"/>
          <w:szCs w:val="28"/>
        </w:rPr>
        <w:t>осуществляется в муниципальном бюджетном учреждении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с использованием договоров, являющимися документами строгой отчетности, утвержденными в установленном порядке.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При проведении детских игровых программ, дискотек, танцевально-развлекательных программ, киносеансов, разовых посещений тренажерного зала применяются входные билеты, утвержденные в установленном порядке.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Порядок и способы оплаты услуг, предоставляемых юридическим и физическим лицам, определяется условиями договора.</w:t>
      </w:r>
    </w:p>
    <w:p w:rsidR="00790DDC" w:rsidRPr="009E6C17" w:rsidRDefault="00790DDC" w:rsidP="00790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9E6C17" w:rsidRDefault="00790DDC" w:rsidP="00790DDC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Учет и отчетность</w:t>
      </w:r>
    </w:p>
    <w:p w:rsidR="00790DDC" w:rsidRPr="009E6C17" w:rsidRDefault="00790DDC" w:rsidP="00790DD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ведет статистический, бухгалтерский и налоговый учет по каждому виду платных услуг раздельно.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Бухгалтерский и налоговый учет ведутся в соответствии с Инструкцией по бюджетному учету, утвержденной приказом Минфина РФ и Налоговым кодексом Российской Федерации.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Контроль за правильностью учета и отчетности, соблюдение сметной и финансовой дисциплины возлагается на централизованную бухгалтерию и 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  Полную ответственность за объем и качество оказываемых услуг несет директор муниципального бюджетного учреждения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066A9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», оказывающий платные услуги гражданам, соответственно ведет свой учет по всем видам раздельно на основании заявок, договоров, проданных билетов установленного образца, квитанций.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 Контроль и ответственность за правильностью учета в филиале несут директора и заведующие филиалов. 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9E6C17" w:rsidRDefault="00790DDC" w:rsidP="00790DDC">
      <w:pPr>
        <w:pStyle w:val="a5"/>
        <w:numPr>
          <w:ilvl w:val="0"/>
          <w:numId w:val="3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Налогообложение</w:t>
      </w:r>
    </w:p>
    <w:p w:rsidR="00790DDC" w:rsidRPr="00093A8F" w:rsidRDefault="00790DDC" w:rsidP="00790DD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66A9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возложена обязанность уплаты налогов таких, как: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налог на доходы физических лиц (НДФЛ);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налог на добавленную стоимость (НДС);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налог на имущество;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земельный налог;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транспортный налог.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Статья 149 п.2 пп.20 НК РФ освобождает муниципальное бюджетное учреждение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от налогообложения НДС реализацию услуг, оказываемых учреждением культуры в сфере культуры, к которым относятся: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услуги по предоставлению напрокат звукотехнического оборудования, музыкальных инструментов, сценических постановочных средств, костюмов, обуви, услуги по ксерокопированию, услуги по звукозаписи культурно-просветительных и зрелищно-развлекательных мероприятий;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 xml:space="preserve">- реализация входных билетов и абонементов на посещение театрально-зрелищных, культурно-просветительных и зрелищно-развлекательных </w:t>
      </w:r>
      <w:r w:rsidRPr="00D066A9">
        <w:rPr>
          <w:rFonts w:ascii="Times New Roman" w:hAnsi="Times New Roman" w:cs="Times New Roman"/>
          <w:sz w:val="28"/>
          <w:szCs w:val="28"/>
        </w:rPr>
        <w:lastRenderedPageBreak/>
        <w:t>мероприятий, форма которых утверждена в установленном порядке, как бланк строгой отчетности;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- реализация программ на спектакли и концерты, каталогов и буклетов.</w:t>
      </w:r>
    </w:p>
    <w:p w:rsidR="00790DDC" w:rsidRPr="00D066A9" w:rsidRDefault="00790DDC" w:rsidP="00790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9E6C17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17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790DDC" w:rsidRPr="000412FC" w:rsidRDefault="00790DDC" w:rsidP="00790D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Потребители, пользующиеся платными услугами, обязаны приобрести билет или согласно договорных обязательств оплатить в указанные (согласованные) сроки ст</w:t>
      </w:r>
      <w:r>
        <w:rPr>
          <w:rFonts w:ascii="Times New Roman" w:hAnsi="Times New Roman" w:cs="Times New Roman"/>
          <w:sz w:val="28"/>
          <w:szCs w:val="28"/>
        </w:rPr>
        <w:t>оимость предоставленной услуги</w:t>
      </w:r>
      <w:r w:rsidRPr="00D066A9">
        <w:rPr>
          <w:rFonts w:ascii="Times New Roman" w:hAnsi="Times New Roman" w:cs="Times New Roman"/>
          <w:sz w:val="28"/>
          <w:szCs w:val="28"/>
        </w:rPr>
        <w:t>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Потребитель оплачивает ущерб имущества, если таковой будет иметь место, согласно условиям договора.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В случаях несоблюдения получателем услуг, принятых на себя обязательств он несёт ответственность в соответствии с законодательством РФ и условиями договора.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В случаях несоблюдения муниципальн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066A9">
        <w:rPr>
          <w:rFonts w:ascii="Times New Roman" w:hAnsi="Times New Roman" w:cs="Times New Roman"/>
          <w:sz w:val="28"/>
          <w:szCs w:val="28"/>
        </w:rPr>
        <w:t xml:space="preserve">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принятых на себя обязательств по предоставлению услуги и сроками их исполнения, потребитель вправе по своему выбору назначить новый срок оказания услуги или расторгнуть договор и потребовать возмещения убытков.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В соответствии с законодательством РФ и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6A9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несет ответственность перед потребителем услуг за неисполнение или ненадлежащее исполнение условий договора. Нарушение установленных договором сроков исполнения услуг сопровождается выплатой неустойки в порядке и размере, определяемых Федеральным законом «О защите прав потребителей» и договорными обязательствами сторон.</w:t>
      </w:r>
    </w:p>
    <w:p w:rsidR="00790DDC" w:rsidRPr="00D066A9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Претензии и споры, возникающие между потребителем и муниципальным бюджетным учреждением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», разрешаются по согласованию сторон или в судебном порядке в соответствии с действующим законодательством.</w:t>
      </w: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«Централизованная клубная система Новошешминского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066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D066A9">
        <w:rPr>
          <w:rFonts w:ascii="Times New Roman" w:hAnsi="Times New Roman" w:cs="Times New Roman"/>
          <w:sz w:val="28"/>
          <w:szCs w:val="28"/>
        </w:rPr>
        <w:t>» освобождается от ответственности за ненадлежащее исполнение платной услуги вследствие непреодолимой силы, повлекшей за собой некачественное или неполное исполнение обязательств, а также по иным основаниям, предусмотренным законом.</w:t>
      </w:r>
    </w:p>
    <w:p w:rsidR="00790DDC" w:rsidRPr="009E6C17" w:rsidRDefault="00790DDC" w:rsidP="00790D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DDC" w:rsidRPr="009E6C17" w:rsidRDefault="00790DDC" w:rsidP="00790DD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E6C17">
        <w:rPr>
          <w:rFonts w:ascii="Times New Roman" w:hAnsi="Times New Roman" w:cs="Times New Roman"/>
          <w:sz w:val="28"/>
          <w:szCs w:val="28"/>
        </w:rPr>
        <w:t>Действие положения и порядок внесения изменений</w:t>
      </w:r>
    </w:p>
    <w:p w:rsidR="00790DDC" w:rsidRPr="00093A8F" w:rsidRDefault="00790DDC" w:rsidP="00790DDC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0DDC" w:rsidRDefault="00790DDC" w:rsidP="00790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6A9">
        <w:rPr>
          <w:rFonts w:ascii="Times New Roman" w:hAnsi="Times New Roman" w:cs="Times New Roman"/>
          <w:sz w:val="28"/>
          <w:szCs w:val="28"/>
        </w:rPr>
        <w:t>Срок действия настоящего Положения — 3 года. По истечении указанного срока вводится новое Положение. В случае изменения законодательства либо аспектов деятельности учреждения в Положение вносятся изменения и дополнения, которые утверждаются руководителем Исполнительного комитета Новошешминского муниципального района Республики Татарстана.</w:t>
      </w:r>
    </w:p>
    <w:sectPr w:rsidR="00790DDC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C2E" w:rsidRDefault="00B13C2E" w:rsidP="00FA76BC">
      <w:pPr>
        <w:spacing w:after="0" w:line="240" w:lineRule="auto"/>
      </w:pPr>
      <w:r>
        <w:separator/>
      </w:r>
    </w:p>
  </w:endnote>
  <w:endnote w:type="continuationSeparator" w:id="0">
    <w:p w:rsidR="00B13C2E" w:rsidRDefault="00B13C2E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C2E" w:rsidRDefault="00B13C2E" w:rsidP="00FA76BC">
      <w:pPr>
        <w:spacing w:after="0" w:line="240" w:lineRule="auto"/>
      </w:pPr>
      <w:r>
        <w:separator/>
      </w:r>
    </w:p>
  </w:footnote>
  <w:footnote w:type="continuationSeparator" w:id="0">
    <w:p w:rsidR="00B13C2E" w:rsidRDefault="00B13C2E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F128D0"/>
    <w:multiLevelType w:val="hybridMultilevel"/>
    <w:tmpl w:val="6E9E1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564E8"/>
    <w:multiLevelType w:val="multilevel"/>
    <w:tmpl w:val="7AE62F34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536D7E"/>
    <w:multiLevelType w:val="hybridMultilevel"/>
    <w:tmpl w:val="7658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0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3747C"/>
    <w:multiLevelType w:val="hybridMultilevel"/>
    <w:tmpl w:val="BD46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062CB3"/>
    <w:multiLevelType w:val="hybridMultilevel"/>
    <w:tmpl w:val="DB62EC40"/>
    <w:lvl w:ilvl="0" w:tplc="CECAD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91403D"/>
    <w:multiLevelType w:val="hybridMultilevel"/>
    <w:tmpl w:val="70341E8E"/>
    <w:lvl w:ilvl="0" w:tplc="6362FB6E">
      <w:start w:val="1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26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8"/>
  </w:num>
  <w:num w:numId="10">
    <w:abstractNumId w:val="7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19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6"/>
  </w:num>
  <w:num w:numId="27">
    <w:abstractNumId w:val="21"/>
  </w:num>
  <w:num w:numId="28">
    <w:abstractNumId w:val="24"/>
  </w:num>
  <w:num w:numId="29">
    <w:abstractNumId w:val="15"/>
  </w:num>
  <w:num w:numId="30">
    <w:abstractNumId w:val="1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2E51"/>
    <w:rsid w:val="000110A2"/>
    <w:rsid w:val="00011AD0"/>
    <w:rsid w:val="00012D76"/>
    <w:rsid w:val="00020E71"/>
    <w:rsid w:val="000312ED"/>
    <w:rsid w:val="00046575"/>
    <w:rsid w:val="00061A58"/>
    <w:rsid w:val="000710AD"/>
    <w:rsid w:val="000B54FA"/>
    <w:rsid w:val="000C3E08"/>
    <w:rsid w:val="000E0036"/>
    <w:rsid w:val="000F1504"/>
    <w:rsid w:val="000F46D7"/>
    <w:rsid w:val="000F5EC7"/>
    <w:rsid w:val="00103B17"/>
    <w:rsid w:val="0012687E"/>
    <w:rsid w:val="00172F69"/>
    <w:rsid w:val="00175FAC"/>
    <w:rsid w:val="00182128"/>
    <w:rsid w:val="001A0634"/>
    <w:rsid w:val="001B4E80"/>
    <w:rsid w:val="001B533C"/>
    <w:rsid w:val="001C1E72"/>
    <w:rsid w:val="001C7D5A"/>
    <w:rsid w:val="001E0EB6"/>
    <w:rsid w:val="001E1269"/>
    <w:rsid w:val="001F425D"/>
    <w:rsid w:val="001F6E5B"/>
    <w:rsid w:val="001F7AC9"/>
    <w:rsid w:val="002068EB"/>
    <w:rsid w:val="0021006C"/>
    <w:rsid w:val="0021310B"/>
    <w:rsid w:val="00213784"/>
    <w:rsid w:val="002419FA"/>
    <w:rsid w:val="002568AE"/>
    <w:rsid w:val="0029715A"/>
    <w:rsid w:val="002A0B5A"/>
    <w:rsid w:val="002B6252"/>
    <w:rsid w:val="002C6684"/>
    <w:rsid w:val="002D102B"/>
    <w:rsid w:val="002D5840"/>
    <w:rsid w:val="002E0C27"/>
    <w:rsid w:val="002E2394"/>
    <w:rsid w:val="002E23DF"/>
    <w:rsid w:val="002F2EDA"/>
    <w:rsid w:val="00316821"/>
    <w:rsid w:val="00371B3B"/>
    <w:rsid w:val="00375EAC"/>
    <w:rsid w:val="00392CA8"/>
    <w:rsid w:val="003D5F0C"/>
    <w:rsid w:val="003E16D4"/>
    <w:rsid w:val="003F4E4A"/>
    <w:rsid w:val="004017E3"/>
    <w:rsid w:val="00407DFA"/>
    <w:rsid w:val="00416C57"/>
    <w:rsid w:val="0042346B"/>
    <w:rsid w:val="004505B3"/>
    <w:rsid w:val="0046603C"/>
    <w:rsid w:val="004721B1"/>
    <w:rsid w:val="004729DD"/>
    <w:rsid w:val="00473D23"/>
    <w:rsid w:val="00480BE2"/>
    <w:rsid w:val="00484EA6"/>
    <w:rsid w:val="004E0D8E"/>
    <w:rsid w:val="004E4956"/>
    <w:rsid w:val="005203DA"/>
    <w:rsid w:val="005229C8"/>
    <w:rsid w:val="00525879"/>
    <w:rsid w:val="00535C9B"/>
    <w:rsid w:val="00556BD4"/>
    <w:rsid w:val="005818E7"/>
    <w:rsid w:val="005950CC"/>
    <w:rsid w:val="005B3962"/>
    <w:rsid w:val="005B5C76"/>
    <w:rsid w:val="005B63B8"/>
    <w:rsid w:val="005C3DFE"/>
    <w:rsid w:val="005E4F08"/>
    <w:rsid w:val="005F7DE7"/>
    <w:rsid w:val="00633F9D"/>
    <w:rsid w:val="00644DE1"/>
    <w:rsid w:val="0065351A"/>
    <w:rsid w:val="006543DB"/>
    <w:rsid w:val="0065748A"/>
    <w:rsid w:val="0066520B"/>
    <w:rsid w:val="00673B08"/>
    <w:rsid w:val="00683C1E"/>
    <w:rsid w:val="00687B18"/>
    <w:rsid w:val="0069078D"/>
    <w:rsid w:val="006A222D"/>
    <w:rsid w:val="006B2449"/>
    <w:rsid w:val="006C2EE8"/>
    <w:rsid w:val="006D491D"/>
    <w:rsid w:val="006D64C9"/>
    <w:rsid w:val="006D7D01"/>
    <w:rsid w:val="006F2A1D"/>
    <w:rsid w:val="00704362"/>
    <w:rsid w:val="00704EA0"/>
    <w:rsid w:val="00713CAE"/>
    <w:rsid w:val="0071469B"/>
    <w:rsid w:val="007254E9"/>
    <w:rsid w:val="007438EA"/>
    <w:rsid w:val="00757C0F"/>
    <w:rsid w:val="007635CC"/>
    <w:rsid w:val="00771E79"/>
    <w:rsid w:val="0077476D"/>
    <w:rsid w:val="007770E9"/>
    <w:rsid w:val="00780249"/>
    <w:rsid w:val="00780F5C"/>
    <w:rsid w:val="00785076"/>
    <w:rsid w:val="00786C7C"/>
    <w:rsid w:val="007903FF"/>
    <w:rsid w:val="00790DDC"/>
    <w:rsid w:val="007A03B3"/>
    <w:rsid w:val="007A7D90"/>
    <w:rsid w:val="007B0E66"/>
    <w:rsid w:val="007B1475"/>
    <w:rsid w:val="007B5A8C"/>
    <w:rsid w:val="007D0C26"/>
    <w:rsid w:val="007F3923"/>
    <w:rsid w:val="007F4B83"/>
    <w:rsid w:val="008038B3"/>
    <w:rsid w:val="00803918"/>
    <w:rsid w:val="00815DC5"/>
    <w:rsid w:val="00834B9E"/>
    <w:rsid w:val="00850F85"/>
    <w:rsid w:val="00851057"/>
    <w:rsid w:val="00865187"/>
    <w:rsid w:val="008701D5"/>
    <w:rsid w:val="00870DC0"/>
    <w:rsid w:val="00880660"/>
    <w:rsid w:val="00880842"/>
    <w:rsid w:val="00892C6C"/>
    <w:rsid w:val="00896F94"/>
    <w:rsid w:val="008B02F3"/>
    <w:rsid w:val="008B2D66"/>
    <w:rsid w:val="008C2272"/>
    <w:rsid w:val="008C2CF2"/>
    <w:rsid w:val="008D16BB"/>
    <w:rsid w:val="00930080"/>
    <w:rsid w:val="009528C5"/>
    <w:rsid w:val="00955F79"/>
    <w:rsid w:val="0097416D"/>
    <w:rsid w:val="009959A8"/>
    <w:rsid w:val="009B5A6A"/>
    <w:rsid w:val="009E1A0E"/>
    <w:rsid w:val="009E74B4"/>
    <w:rsid w:val="00A235F4"/>
    <w:rsid w:val="00A34653"/>
    <w:rsid w:val="00A3592F"/>
    <w:rsid w:val="00A35E39"/>
    <w:rsid w:val="00A36F6F"/>
    <w:rsid w:val="00A4032A"/>
    <w:rsid w:val="00A55066"/>
    <w:rsid w:val="00A77B7C"/>
    <w:rsid w:val="00A8054E"/>
    <w:rsid w:val="00A87D68"/>
    <w:rsid w:val="00AA53B3"/>
    <w:rsid w:val="00AC2F5F"/>
    <w:rsid w:val="00AE7BA5"/>
    <w:rsid w:val="00AF177C"/>
    <w:rsid w:val="00B05999"/>
    <w:rsid w:val="00B13C2E"/>
    <w:rsid w:val="00B164C9"/>
    <w:rsid w:val="00B310E6"/>
    <w:rsid w:val="00B469F1"/>
    <w:rsid w:val="00B511B7"/>
    <w:rsid w:val="00B63DAC"/>
    <w:rsid w:val="00B66422"/>
    <w:rsid w:val="00B75092"/>
    <w:rsid w:val="00B80FB5"/>
    <w:rsid w:val="00BB1ED1"/>
    <w:rsid w:val="00BB295A"/>
    <w:rsid w:val="00BC0CD2"/>
    <w:rsid w:val="00BE12E3"/>
    <w:rsid w:val="00BE6EE8"/>
    <w:rsid w:val="00BF32F9"/>
    <w:rsid w:val="00C014DE"/>
    <w:rsid w:val="00C26D00"/>
    <w:rsid w:val="00C312AA"/>
    <w:rsid w:val="00C43643"/>
    <w:rsid w:val="00C474B0"/>
    <w:rsid w:val="00C75E21"/>
    <w:rsid w:val="00C82CD1"/>
    <w:rsid w:val="00CA249B"/>
    <w:rsid w:val="00CA6DCF"/>
    <w:rsid w:val="00CB2E38"/>
    <w:rsid w:val="00CC373F"/>
    <w:rsid w:val="00CD60CE"/>
    <w:rsid w:val="00CE3D25"/>
    <w:rsid w:val="00CE414D"/>
    <w:rsid w:val="00D15A1A"/>
    <w:rsid w:val="00D15F2B"/>
    <w:rsid w:val="00D24F83"/>
    <w:rsid w:val="00D274BF"/>
    <w:rsid w:val="00D35036"/>
    <w:rsid w:val="00D43266"/>
    <w:rsid w:val="00D771D6"/>
    <w:rsid w:val="00DA13B7"/>
    <w:rsid w:val="00DC6569"/>
    <w:rsid w:val="00DD2380"/>
    <w:rsid w:val="00DD3302"/>
    <w:rsid w:val="00DE160D"/>
    <w:rsid w:val="00DE7BC0"/>
    <w:rsid w:val="00DE7D65"/>
    <w:rsid w:val="00E315F8"/>
    <w:rsid w:val="00E35703"/>
    <w:rsid w:val="00E42369"/>
    <w:rsid w:val="00E56D46"/>
    <w:rsid w:val="00E71163"/>
    <w:rsid w:val="00EB7537"/>
    <w:rsid w:val="00EC1187"/>
    <w:rsid w:val="00EF10DB"/>
    <w:rsid w:val="00EF2431"/>
    <w:rsid w:val="00F00D0A"/>
    <w:rsid w:val="00F05EEC"/>
    <w:rsid w:val="00F06725"/>
    <w:rsid w:val="00F160AC"/>
    <w:rsid w:val="00F16637"/>
    <w:rsid w:val="00F2129B"/>
    <w:rsid w:val="00F2467A"/>
    <w:rsid w:val="00F33D6B"/>
    <w:rsid w:val="00F92438"/>
    <w:rsid w:val="00FA5355"/>
    <w:rsid w:val="00FA76BC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C1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7635C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635C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635C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635C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635CC"/>
    <w:rPr>
      <w:b/>
      <w:bCs/>
      <w:sz w:val="20"/>
      <w:szCs w:val="20"/>
    </w:rPr>
  </w:style>
  <w:style w:type="character" w:styleId="af9">
    <w:name w:val="Strong"/>
    <w:basedOn w:val="a0"/>
    <w:uiPriority w:val="22"/>
    <w:qFormat/>
    <w:rsid w:val="007F3923"/>
    <w:rPr>
      <w:b/>
      <w:bCs/>
    </w:rPr>
  </w:style>
  <w:style w:type="character" w:customStyle="1" w:styleId="afa">
    <w:name w:val="Основной текст_"/>
    <w:basedOn w:val="a0"/>
    <w:link w:val="23"/>
    <w:rsid w:val="007F39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a"/>
    <w:rsid w:val="007F3923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1">
    <w:name w:val="Основной текст (5)_"/>
    <w:link w:val="52"/>
    <w:locked/>
    <w:rsid w:val="00790D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90DDC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15">
    <w:name w:val="Style15"/>
    <w:basedOn w:val="a"/>
    <w:uiPriority w:val="99"/>
    <w:rsid w:val="00790DD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2023-04-24T12:52:00Z</cp:lastPrinted>
  <dcterms:created xsi:type="dcterms:W3CDTF">2023-04-27T07:30:00Z</dcterms:created>
  <dcterms:modified xsi:type="dcterms:W3CDTF">2023-04-27T07:30:00Z</dcterms:modified>
</cp:coreProperties>
</file>