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072848" w:rsidRDefault="00072848"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072848">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072848">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337D7D">
        <w:rPr>
          <w:rFonts w:ascii="Times New Roman" w:eastAsia="Times New Roman" w:hAnsi="Times New Roman" w:cs="Times New Roman"/>
          <w:sz w:val="28"/>
          <w:szCs w:val="28"/>
        </w:rPr>
        <w:t>сентября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F4375">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bookmarkStart w:id="0" w:name="_GoBack"/>
      <w:r w:rsidR="00072848" w:rsidRPr="00072848">
        <w:rPr>
          <w:rFonts w:ascii="Times New Roman" w:eastAsia="Times New Roman" w:hAnsi="Times New Roman" w:cs="Times New Roman"/>
          <w:sz w:val="28"/>
          <w:szCs w:val="28"/>
        </w:rPr>
        <w:t>____</w:t>
      </w:r>
      <w:bookmarkEnd w:id="0"/>
    </w:p>
    <w:p w:rsidR="003D2C70" w:rsidRDefault="003D2C70" w:rsidP="003D2C70">
      <w:pPr>
        <w:spacing w:after="0" w:line="240" w:lineRule="auto"/>
        <w:rPr>
          <w:rFonts w:ascii="Times New Roman" w:eastAsia="Times New Roman" w:hAnsi="Times New Roman" w:cs="Times New Roman"/>
          <w:sz w:val="28"/>
          <w:szCs w:val="28"/>
          <w:u w:val="single"/>
        </w:rPr>
      </w:pPr>
    </w:p>
    <w:p w:rsidR="000B0925" w:rsidRPr="000B0925" w:rsidRDefault="000B0925" w:rsidP="000B0925">
      <w:pPr>
        <w:pStyle w:val="ConsPlusTitle"/>
        <w:jc w:val="center"/>
        <w:rPr>
          <w:rFonts w:ascii="Times New Roman" w:hAnsi="Times New Roman" w:cs="Times New Roman"/>
          <w:b w:val="0"/>
          <w:bCs w:val="0"/>
          <w:sz w:val="40"/>
          <w:szCs w:val="28"/>
        </w:rPr>
      </w:pPr>
      <w:r w:rsidRPr="000B0925">
        <w:rPr>
          <w:rFonts w:ascii="Times New Roman" w:hAnsi="Times New Roman" w:cs="Times New Roman"/>
          <w:b w:val="0"/>
          <w:sz w:val="28"/>
        </w:rPr>
        <w:t>О повышении должностных окладов работников отдельных организаций бюджетной сферы Новошешминского муниципального района Республики Татарстан, на которых не распространяется Единая тарифная сетка по оплате труда работников бюджетной сферы</w:t>
      </w:r>
    </w:p>
    <w:p w:rsidR="000B0925" w:rsidRPr="00726A1A" w:rsidRDefault="000B0925" w:rsidP="000B0925">
      <w:pPr>
        <w:pStyle w:val="affff2"/>
        <w:spacing w:line="240" w:lineRule="auto"/>
        <w:ind w:right="221" w:firstLine="851"/>
        <w:jc w:val="both"/>
        <w:rPr>
          <w:b w:val="0"/>
          <w:bCs/>
          <w:sz w:val="28"/>
          <w:szCs w:val="28"/>
        </w:rPr>
      </w:pPr>
    </w:p>
    <w:p w:rsidR="000B0925" w:rsidRPr="000B0925" w:rsidRDefault="000B0925" w:rsidP="000B0925">
      <w:pPr>
        <w:tabs>
          <w:tab w:val="left" w:pos="993"/>
        </w:tabs>
        <w:spacing w:after="0" w:line="360" w:lineRule="auto"/>
        <w:ind w:firstLine="567"/>
        <w:jc w:val="both"/>
        <w:rPr>
          <w:rFonts w:ascii="Times New Roman" w:hAnsi="Times New Roman" w:cs="Times New Roman"/>
          <w:sz w:val="28"/>
          <w:szCs w:val="28"/>
        </w:rPr>
      </w:pPr>
      <w:r w:rsidRPr="000B0925">
        <w:rPr>
          <w:rFonts w:ascii="Times New Roman" w:hAnsi="Times New Roman" w:cs="Times New Roman"/>
          <w:sz w:val="28"/>
        </w:rPr>
        <w:t xml:space="preserve">В целях обеспечения социальных гарантий, упорядочения и совершенствования оплаты труда </w:t>
      </w:r>
      <w:r w:rsidRPr="000B0925">
        <w:rPr>
          <w:rFonts w:ascii="Times New Roman" w:hAnsi="Times New Roman" w:cs="Times New Roman"/>
          <w:sz w:val="28"/>
          <w:szCs w:val="28"/>
        </w:rPr>
        <w:t>руководителей, специалистов и служащих отдельных организаций бюджетной сферы Новошешминского муниципального района Республики Татарстан, на которых не распространяется Единая тарифная сетка по оплате труда работников бюджетной сферы, в соответствии с Постановлением Кабинета Министров Республики Татарстан № 878 от 22.08.2022г. «О повышении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Исполнительный комитет Новошешминского муниципального района Республики Татарстан постановл</w:t>
      </w:r>
      <w:r>
        <w:rPr>
          <w:rFonts w:ascii="Times New Roman" w:hAnsi="Times New Roman" w:cs="Times New Roman"/>
          <w:sz w:val="28"/>
          <w:szCs w:val="28"/>
        </w:rPr>
        <w:t>яет</w:t>
      </w:r>
      <w:r w:rsidRPr="000B0925">
        <w:rPr>
          <w:rFonts w:ascii="Times New Roman" w:hAnsi="Times New Roman" w:cs="Times New Roman"/>
          <w:sz w:val="28"/>
          <w:szCs w:val="28"/>
        </w:rPr>
        <w:t>:</w:t>
      </w:r>
    </w:p>
    <w:p w:rsidR="000B0925" w:rsidRPr="000B0925" w:rsidRDefault="000B0925" w:rsidP="000B0925">
      <w:pPr>
        <w:numPr>
          <w:ilvl w:val="0"/>
          <w:numId w:val="41"/>
        </w:numPr>
        <w:tabs>
          <w:tab w:val="left" w:pos="993"/>
        </w:tabs>
        <w:overflowPunct w:val="0"/>
        <w:autoSpaceDE w:val="0"/>
        <w:autoSpaceDN w:val="0"/>
        <w:adjustRightInd w:val="0"/>
        <w:spacing w:after="0" w:line="360" w:lineRule="auto"/>
        <w:ind w:left="0" w:firstLine="567"/>
        <w:jc w:val="both"/>
        <w:textAlignment w:val="baseline"/>
        <w:rPr>
          <w:rFonts w:ascii="Times New Roman" w:hAnsi="Times New Roman" w:cs="Times New Roman"/>
          <w:sz w:val="28"/>
        </w:rPr>
      </w:pPr>
      <w:r w:rsidRPr="000B0925">
        <w:rPr>
          <w:rFonts w:ascii="Times New Roman" w:hAnsi="Times New Roman" w:cs="Times New Roman"/>
          <w:sz w:val="28"/>
          <w:szCs w:val="28"/>
        </w:rPr>
        <w:t>Повысить с 1 октября 2022 года размеры месячных должностных окладов руководителей, специалистов и служащих отдельных организаций бюджетной сферы Новошешминского муниципального района Республики Татарстан, на которые не распространяется Единая тарифная сетка по оплате труда работников бюджетной сферы, определяемые в порядке, установленном Постановлением Исполнительного комитета Новошешминского муниципального района Республики Татарстан от 03.05.2018 № 207 «Об условиях оплаты труда работников отдельных организаций бюджетной сферы, на которых не распространяется Единая тарифная сетка по оплате труда работников бюджетной сферы Новошешминского муниципального района».</w:t>
      </w:r>
    </w:p>
    <w:p w:rsidR="000B0925" w:rsidRPr="000B0925" w:rsidRDefault="000B0925" w:rsidP="000B0925">
      <w:pPr>
        <w:numPr>
          <w:ilvl w:val="0"/>
          <w:numId w:val="41"/>
        </w:numPr>
        <w:tabs>
          <w:tab w:val="left" w:pos="993"/>
        </w:tabs>
        <w:overflowPunct w:val="0"/>
        <w:autoSpaceDE w:val="0"/>
        <w:autoSpaceDN w:val="0"/>
        <w:adjustRightInd w:val="0"/>
        <w:spacing w:after="0" w:line="360" w:lineRule="auto"/>
        <w:ind w:left="0" w:firstLine="567"/>
        <w:jc w:val="both"/>
        <w:textAlignment w:val="baseline"/>
        <w:rPr>
          <w:rFonts w:ascii="Times New Roman" w:hAnsi="Times New Roman" w:cs="Times New Roman"/>
          <w:sz w:val="28"/>
          <w:szCs w:val="28"/>
        </w:rPr>
      </w:pPr>
      <w:r w:rsidRPr="000B0925">
        <w:rPr>
          <w:rFonts w:ascii="Times New Roman" w:hAnsi="Times New Roman" w:cs="Times New Roman"/>
          <w:sz w:val="28"/>
          <w:szCs w:val="28"/>
        </w:rPr>
        <w:t xml:space="preserve">Для исчисления размеров месячных должностных окладов руководителей, специалистов и служащих отдельных организаций бюджетной сферы Новошешминского муниципального района Республики Татарстан, на </w:t>
      </w:r>
      <w:r w:rsidRPr="000B0925">
        <w:rPr>
          <w:rFonts w:ascii="Times New Roman" w:hAnsi="Times New Roman" w:cs="Times New Roman"/>
          <w:sz w:val="28"/>
          <w:szCs w:val="28"/>
        </w:rPr>
        <w:lastRenderedPageBreak/>
        <w:t>которые не распространяется Единая тарифная сетка по оплате труда работников бюджетной сферы, в соответствии с пунктом 1 настоящего решения индексировать размер должностного оклада секретаря руководителя структурного подразделения отдельной организации бюджетной сферы Новошешминского муниципального района Республики Татарстан, на которые не распространяется Единая тарифная сетка по оплате труда работников бюджетной сферы, в 1,04 раза и установить его в размере 11 958 рублей.</w:t>
      </w:r>
    </w:p>
    <w:p w:rsidR="000B0925" w:rsidRPr="000B0925" w:rsidRDefault="000B0925" w:rsidP="000B0925">
      <w:pPr>
        <w:numPr>
          <w:ilvl w:val="0"/>
          <w:numId w:val="41"/>
        </w:numPr>
        <w:tabs>
          <w:tab w:val="left" w:pos="993"/>
        </w:tabs>
        <w:autoSpaceDE w:val="0"/>
        <w:autoSpaceDN w:val="0"/>
        <w:adjustRightInd w:val="0"/>
        <w:spacing w:after="0" w:line="360" w:lineRule="auto"/>
        <w:ind w:left="0" w:firstLine="567"/>
        <w:jc w:val="both"/>
        <w:rPr>
          <w:rFonts w:ascii="Times New Roman" w:hAnsi="Times New Roman" w:cs="Times New Roman"/>
          <w:sz w:val="28"/>
          <w:szCs w:val="28"/>
        </w:rPr>
      </w:pPr>
      <w:r w:rsidRPr="000B0925">
        <w:rPr>
          <w:rFonts w:ascii="Times New Roman" w:hAnsi="Times New Roman" w:cs="Times New Roman"/>
          <w:sz w:val="28"/>
          <w:szCs w:val="28"/>
        </w:rPr>
        <w:t>Установить, что финансовое обеспечение расходов, связанных с реализацией настоящего решения, осуществляется в пределах бюджетных ассигнований, предусмотренных в местных бюджетах на соответствующий финансовый год.</w:t>
      </w:r>
    </w:p>
    <w:p w:rsidR="000B0925" w:rsidRPr="000B0925" w:rsidRDefault="000B0925" w:rsidP="000B0925">
      <w:pPr>
        <w:pStyle w:val="a6"/>
        <w:numPr>
          <w:ilvl w:val="0"/>
          <w:numId w:val="41"/>
        </w:numPr>
        <w:spacing w:after="0" w:line="360" w:lineRule="auto"/>
        <w:ind w:left="0" w:firstLine="567"/>
        <w:contextualSpacing w:val="0"/>
        <w:jc w:val="both"/>
        <w:rPr>
          <w:rFonts w:ascii="Times New Roman" w:hAnsi="Times New Roman" w:cs="Times New Roman"/>
          <w:sz w:val="28"/>
          <w:szCs w:val="28"/>
        </w:rPr>
      </w:pPr>
      <w:r w:rsidRPr="000B0925">
        <w:rPr>
          <w:rFonts w:ascii="Times New Roman" w:hAnsi="Times New Roman" w:cs="Times New Roman"/>
          <w:sz w:val="28"/>
          <w:szCs w:val="28"/>
        </w:rPr>
        <w:t xml:space="preserve">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proofErr w:type="spellStart"/>
      <w:r w:rsidRPr="000B0925">
        <w:rPr>
          <w:rFonts w:ascii="Times New Roman" w:hAnsi="Times New Roman" w:cs="Times New Roman"/>
          <w:sz w:val="28"/>
          <w:szCs w:val="28"/>
        </w:rPr>
        <w:t>http</w:t>
      </w:r>
      <w:proofErr w:type="spellEnd"/>
      <w:r w:rsidRPr="000B0925">
        <w:rPr>
          <w:rFonts w:ascii="Times New Roman" w:hAnsi="Times New Roman" w:cs="Times New Roman"/>
          <w:sz w:val="28"/>
          <w:szCs w:val="28"/>
        </w:rPr>
        <w:t>//pravo.tatarstan.ru, на официальном сайте Новошешминского муниципального района на Портале муниципальных образований Республики Татарстан в информационно – телекоммуникационной сети «Интернет» http://novosheshminsk.tatarstan.ru/.</w:t>
      </w:r>
    </w:p>
    <w:p w:rsidR="000B0925" w:rsidRPr="000B0925" w:rsidRDefault="000B0925" w:rsidP="000B0925">
      <w:pPr>
        <w:spacing w:after="0" w:line="360" w:lineRule="auto"/>
        <w:ind w:firstLine="567"/>
        <w:jc w:val="both"/>
        <w:rPr>
          <w:rFonts w:ascii="Times New Roman" w:hAnsi="Times New Roman" w:cs="Times New Roman"/>
          <w:sz w:val="28"/>
          <w:szCs w:val="28"/>
        </w:rPr>
      </w:pPr>
      <w:r w:rsidRPr="000B0925">
        <w:rPr>
          <w:rFonts w:ascii="Times New Roman" w:hAnsi="Times New Roman" w:cs="Times New Roman"/>
          <w:sz w:val="28"/>
          <w:szCs w:val="28"/>
        </w:rPr>
        <w:t xml:space="preserve">5. Настоящее решение вступает в силу с момента его опубликования. </w:t>
      </w:r>
    </w:p>
    <w:p w:rsidR="000B0925" w:rsidRPr="000B0925" w:rsidRDefault="000B0925" w:rsidP="000B0925">
      <w:pPr>
        <w:pStyle w:val="affff2"/>
        <w:spacing w:line="360" w:lineRule="auto"/>
        <w:ind w:right="0" w:firstLine="567"/>
        <w:jc w:val="both"/>
        <w:rPr>
          <w:b w:val="0"/>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C2F30">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r w:rsidR="00A11C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01" w:rsidRDefault="00B76B01">
      <w:pPr>
        <w:spacing w:after="0" w:line="240" w:lineRule="auto"/>
      </w:pPr>
      <w:r>
        <w:separator/>
      </w:r>
    </w:p>
  </w:endnote>
  <w:endnote w:type="continuationSeparator" w:id="0">
    <w:p w:rsidR="00B76B01" w:rsidRDefault="00B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01" w:rsidRDefault="00B76B01">
      <w:pPr>
        <w:spacing w:after="0" w:line="240" w:lineRule="auto"/>
      </w:pPr>
      <w:r>
        <w:separator/>
      </w:r>
    </w:p>
  </w:footnote>
  <w:footnote w:type="continuationSeparator" w:id="0">
    <w:p w:rsidR="00B76B01" w:rsidRDefault="00B7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230E4A"/>
    <w:multiLevelType w:val="hybridMultilevel"/>
    <w:tmpl w:val="46CEE300"/>
    <w:lvl w:ilvl="0" w:tplc="B99C3330">
      <w:start w:val="1"/>
      <w:numFmt w:val="decimal"/>
      <w:lvlText w:val="%1."/>
      <w:lvlJc w:val="left"/>
      <w:pPr>
        <w:ind w:left="1625" w:hanging="915"/>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2"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5"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8" w15:restartNumberingAfterBreak="0">
    <w:nsid w:val="7A0E3661"/>
    <w:multiLevelType w:val="hybridMultilevel"/>
    <w:tmpl w:val="D68080D0"/>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9"/>
  </w:num>
  <w:num w:numId="3">
    <w:abstractNumId w:val="32"/>
  </w:num>
  <w:num w:numId="4">
    <w:abstractNumId w:val="30"/>
  </w:num>
  <w:num w:numId="5">
    <w:abstractNumId w:val="8"/>
  </w:num>
  <w:num w:numId="6">
    <w:abstractNumId w:val="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5"/>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5"/>
  </w:num>
  <w:num w:numId="20">
    <w:abstractNumId w:val="4"/>
  </w:num>
  <w:num w:numId="21">
    <w:abstractNumId w:val="36"/>
  </w:num>
  <w:num w:numId="22">
    <w:abstractNumId w:val="34"/>
  </w:num>
  <w:num w:numId="23">
    <w:abstractNumId w:val="31"/>
  </w:num>
  <w:num w:numId="24">
    <w:abstractNumId w:val="16"/>
  </w:num>
  <w:num w:numId="25">
    <w:abstractNumId w:val="12"/>
  </w:num>
  <w:num w:numId="26">
    <w:abstractNumId w:val="6"/>
  </w:num>
  <w:num w:numId="27">
    <w:abstractNumId w:val="23"/>
  </w:num>
  <w:num w:numId="28">
    <w:abstractNumId w:val="37"/>
  </w:num>
  <w:num w:numId="29">
    <w:abstractNumId w:val="19"/>
  </w:num>
  <w:num w:numId="30">
    <w:abstractNumId w:val="14"/>
  </w:num>
  <w:num w:numId="31">
    <w:abstractNumId w:val="15"/>
  </w:num>
  <w:num w:numId="32">
    <w:abstractNumId w:val="1"/>
  </w:num>
  <w:num w:numId="33">
    <w:abstractNumId w:val="27"/>
  </w:num>
  <w:num w:numId="34">
    <w:abstractNumId w:val="22"/>
  </w:num>
  <w:num w:numId="35">
    <w:abstractNumId w:val="29"/>
  </w:num>
  <w:num w:numId="36">
    <w:abstractNumId w:val="28"/>
  </w:num>
  <w:num w:numId="37">
    <w:abstractNumId w:val="33"/>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2919"/>
    <w:rsid w:val="00064131"/>
    <w:rsid w:val="00072848"/>
    <w:rsid w:val="00073F74"/>
    <w:rsid w:val="00074A80"/>
    <w:rsid w:val="00080944"/>
    <w:rsid w:val="000928A6"/>
    <w:rsid w:val="00093939"/>
    <w:rsid w:val="000A5704"/>
    <w:rsid w:val="000B0925"/>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73E36"/>
    <w:rsid w:val="002828F2"/>
    <w:rsid w:val="0029715A"/>
    <w:rsid w:val="002A0B5A"/>
    <w:rsid w:val="002B6252"/>
    <w:rsid w:val="002C00BA"/>
    <w:rsid w:val="002C6684"/>
    <w:rsid w:val="002D102B"/>
    <w:rsid w:val="002D489F"/>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2F30"/>
    <w:rsid w:val="003C4108"/>
    <w:rsid w:val="003C6B86"/>
    <w:rsid w:val="003D2C70"/>
    <w:rsid w:val="003D5F0C"/>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C493A"/>
    <w:rsid w:val="004D229D"/>
    <w:rsid w:val="004D35A5"/>
    <w:rsid w:val="004D5DED"/>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4F7A"/>
    <w:rsid w:val="00941F23"/>
    <w:rsid w:val="009528C5"/>
    <w:rsid w:val="00984962"/>
    <w:rsid w:val="009B4287"/>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D15B0"/>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76B01"/>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30FE"/>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019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 w:type="paragraph" w:customStyle="1" w:styleId="affff2">
    <w:basedOn w:val="a"/>
    <w:next w:val="aff6"/>
    <w:qFormat/>
    <w:rsid w:val="000B0925"/>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2022-09-13T10:34:00Z</dcterms:created>
  <dcterms:modified xsi:type="dcterms:W3CDTF">2022-09-13T10:34:00Z</dcterms:modified>
</cp:coreProperties>
</file>