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AC1103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AC1103">
        <w:rPr>
          <w:rFonts w:ascii="Times New Roman" w:eastAsia="Times New Roman" w:hAnsi="Times New Roman" w:cs="Times New Roman"/>
          <w:sz w:val="28"/>
        </w:rPr>
        <w:t>ПРОЕКТ</w:t>
      </w:r>
    </w:p>
    <w:p w:rsidR="00AC1103" w:rsidRDefault="00AC1103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C1103" w:rsidRDefault="00AC1103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C1103" w:rsidRDefault="00AC1103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C1103" w:rsidRPr="00AC1103" w:rsidRDefault="00AC1103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C110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AC1103" w:rsidRPr="00AC1103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835F7" w:rsidRPr="00C914D1" w:rsidRDefault="006835F7" w:rsidP="00683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4D1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Исполнительного комитета 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01 сентября</w:t>
      </w:r>
      <w:r w:rsidRPr="00C914D1">
        <w:rPr>
          <w:rFonts w:ascii="Times New Roman" w:hAnsi="Times New Roman" w:cs="Times New Roman"/>
          <w:sz w:val="28"/>
          <w:szCs w:val="28"/>
        </w:rPr>
        <w:t xml:space="preserve"> 2021 года № 3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C914D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C914D1">
        <w:rPr>
          <w:rFonts w:ascii="Times New Roman" w:hAnsi="Times New Roman" w:cs="Times New Roman"/>
          <w:sz w:val="28"/>
          <w:szCs w:val="28"/>
        </w:rPr>
        <w:t>»</w:t>
      </w:r>
    </w:p>
    <w:p w:rsidR="006835F7" w:rsidRPr="00694172" w:rsidRDefault="006835F7" w:rsidP="006835F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835F7" w:rsidRPr="00694172" w:rsidRDefault="006835F7" w:rsidP="006835F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17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</w:t>
      </w:r>
      <w:r w:rsidRPr="00694172">
        <w:rPr>
          <w:rFonts w:ascii="Times New Roman" w:hAnsi="Times New Roman" w:cs="Times New Roman"/>
          <w:sz w:val="28"/>
          <w:szCs w:val="28"/>
        </w:rPr>
        <w:t>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94172">
        <w:rPr>
          <w:rFonts w:ascii="Times New Roman" w:hAnsi="Times New Roman" w:cs="Times New Roman"/>
          <w:sz w:val="28"/>
          <w:szCs w:val="28"/>
        </w:rPr>
        <w:t>:</w:t>
      </w:r>
    </w:p>
    <w:p w:rsidR="006835F7" w:rsidRDefault="006835F7" w:rsidP="006835F7">
      <w:pPr>
        <w:pStyle w:val="ConsPlusNormal"/>
        <w:numPr>
          <w:ilvl w:val="0"/>
          <w:numId w:val="3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172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Исполнительного комитета Новошешминского муниципального района Республики Татарстан от 01 сентября 2021 года № 358 «</w:t>
      </w:r>
      <w:r w:rsidRPr="00C914D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C914D1">
        <w:rPr>
          <w:rFonts w:ascii="Times New Roman" w:hAnsi="Times New Roman" w:cs="Times New Roman"/>
          <w:sz w:val="28"/>
          <w:szCs w:val="28"/>
        </w:rPr>
        <w:t>»</w:t>
      </w:r>
      <w:r w:rsidRPr="00694172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</w:t>
      </w:r>
      <w:r>
        <w:rPr>
          <w:rFonts w:ascii="Times New Roman" w:hAnsi="Times New Roman" w:cs="Times New Roman"/>
          <w:sz w:val="28"/>
          <w:szCs w:val="28"/>
        </w:rPr>
        <w:t>ения:</w:t>
      </w:r>
    </w:p>
    <w:p w:rsidR="006835F7" w:rsidRDefault="006835F7" w:rsidP="006835F7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Абзац 2 пункта 1.5. изложить в следующей редакции:</w:t>
      </w:r>
    </w:p>
    <w:p w:rsidR="006835F7" w:rsidRPr="002B7819" w:rsidRDefault="006835F7" w:rsidP="006835F7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Style w:val="s10"/>
          <w:bCs/>
          <w:color w:val="22272F"/>
          <w:sz w:val="28"/>
          <w:szCs w:val="28"/>
          <w:shd w:val="clear" w:color="auto" w:fill="FFFFFF"/>
        </w:rPr>
        <w:t>«</w:t>
      </w:r>
      <w:r w:rsidRPr="002B7819">
        <w:rPr>
          <w:rStyle w:val="s10"/>
          <w:bCs/>
          <w:color w:val="22272F"/>
          <w:sz w:val="28"/>
          <w:szCs w:val="28"/>
          <w:shd w:val="clear" w:color="auto" w:fill="FFFFFF"/>
        </w:rPr>
        <w:t>заявитель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 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обратившиеся в орган, предоставляющий государственные услуги, или в орган, предоставляющий муниципальные услуги, либо в организации, указанные в </w:t>
      </w:r>
      <w:hyperlink r:id="rId7" w:anchor="/document/12177515/entry/102" w:history="1">
        <w:r w:rsidRPr="002B7819">
          <w:rPr>
            <w:rStyle w:val="a3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частях 2</w:t>
        </w:r>
      </w:hyperlink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и </w:t>
      </w:r>
      <w:hyperlink r:id="rId8" w:anchor="/document/12177515/entry/103" w:history="1">
        <w:r w:rsidRPr="002B7819">
          <w:rPr>
            <w:rStyle w:val="a3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3 статьи 1</w:t>
        </w:r>
      </w:hyperlink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Федерального закона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27 июля  2010 года № 210-ФЗ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либо к уполномоченным в соответствии с законодательством Российской Федерации экспертам, указанным в </w:t>
      </w:r>
      <w:hyperlink r:id="rId9" w:anchor="/document/12177515/entry/102" w:history="1">
        <w:r w:rsidRPr="002B7819">
          <w:rPr>
            <w:rStyle w:val="a3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части 2 статьи 1</w:t>
        </w:r>
      </w:hyperlink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Федерального закона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27 июля  2010 года № 210-ФЗ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или в организации, указанные в </w:t>
      </w:r>
      <w:hyperlink r:id="rId10" w:anchor="/document/12177515/entry/2005" w:history="1">
        <w:r w:rsidRPr="002B7819">
          <w:rPr>
            <w:rStyle w:val="a3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пункте 5</w:t>
        </w:r>
      </w:hyperlink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статьи 2 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Федерального закона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27 июля  2010 года № 210-ФЗ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с запросом о предоставлении государственной или муниципальной услуги, в том числе в порядке, установленном </w:t>
      </w:r>
      <w:hyperlink r:id="rId11" w:anchor="/document/12177515/entry/1510" w:history="1">
        <w:r w:rsidRPr="002B7819">
          <w:rPr>
            <w:rStyle w:val="a3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статьей 15.1</w:t>
        </w:r>
      </w:hyperlink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Федерального закона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27 июля  2010 года № 210-ФЗ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выраженным в устной, письменной или электронной форме;</w:t>
      </w:r>
    </w:p>
    <w:p w:rsidR="006835F7" w:rsidRDefault="006835F7" w:rsidP="006835F7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Абзац 3 пункта 1.5. изложить в следующей редакции:</w:t>
      </w:r>
    </w:p>
    <w:p w:rsidR="006835F7" w:rsidRPr="002B7819" w:rsidRDefault="006835F7" w:rsidP="006835F7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>«</w:t>
      </w:r>
      <w:r w:rsidRPr="002B7819">
        <w:rPr>
          <w:rStyle w:val="s10"/>
          <w:bCs/>
          <w:color w:val="22272F"/>
          <w:sz w:val="28"/>
          <w:szCs w:val="28"/>
          <w:shd w:val="clear" w:color="auto" w:fill="FFFFFF"/>
        </w:rPr>
        <w:t>застройщик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 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</w:t>
      </w:r>
      <w:r w:rsidRPr="007E77D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Государственная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корпорация по атомной энергии «</w:t>
      </w:r>
      <w:proofErr w:type="spellStart"/>
      <w:r w:rsidRPr="007E77D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Росатом</w:t>
      </w:r>
      <w:proofErr w:type="spellEnd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7E77D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Государственная корпорац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ия по космической деятельности «</w:t>
      </w:r>
      <w:proofErr w:type="spellStart"/>
      <w:r w:rsidRPr="007E77D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Роскосмос</w:t>
      </w:r>
      <w:proofErr w:type="spellEnd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7E77D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органы управления государственными внебюджетными фондами или органы местного самоуправления передали в случаях, установленных </w:t>
      </w:r>
      <w:hyperlink r:id="rId12" w:anchor="/document/12112604/entry/2" w:history="1">
        <w:r w:rsidRPr="002B7819">
          <w:rPr>
            <w:rStyle w:val="a3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бюджетным законодательством</w:t>
        </w:r>
      </w:hyperlink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Российской Федерации, на основании соглашений свои полномочия государственного (муниципального) заказчика или которому в соответствии со </w:t>
      </w:r>
      <w:hyperlink r:id="rId13" w:anchor="/document/71732782/entry/133" w:history="1">
        <w:r w:rsidRPr="002B7819">
          <w:rPr>
            <w:rStyle w:val="a3"/>
            <w:rFonts w:ascii="Times New Roman" w:hAnsi="Times New Roman" w:cs="Times New Roman"/>
            <w:color w:val="3272C0"/>
            <w:sz w:val="28"/>
            <w:szCs w:val="28"/>
            <w:shd w:val="clear" w:color="auto" w:fill="FFFFFF"/>
          </w:rPr>
          <w:t>статьей 13.3</w:t>
        </w:r>
      </w:hyperlink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Федерального закона от 29 июля 2017 года N 218-ФЗ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«О публично-правовой компании «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Фонд развития территорий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о внесении изменений в отдельные законодате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льные акты Российской Федерации»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</w:t>
      </w:r>
      <w:r w:rsidRPr="002B781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законодательством о градостроительной деятельности, техническому заказчику;</w:t>
      </w:r>
      <w:r w:rsidRPr="007E77DE">
        <w:rPr>
          <w:rFonts w:ascii="Times New Roman" w:hAnsi="Times New Roman" w:cs="Times New Roman"/>
          <w:sz w:val="28"/>
          <w:szCs w:val="28"/>
        </w:rPr>
        <w:t>»</w:t>
      </w:r>
    </w:p>
    <w:p w:rsidR="006835F7" w:rsidRDefault="006835F7" w:rsidP="006835F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Абзац 4 пункта 1.5. изложить в следующей редакции:</w:t>
      </w:r>
    </w:p>
    <w:p w:rsidR="006835F7" w:rsidRPr="00040C78" w:rsidRDefault="006835F7" w:rsidP="006835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040C78">
        <w:rPr>
          <w:rFonts w:ascii="Times New Roman" w:hAnsi="Times New Roman" w:cs="Times New Roman"/>
          <w:sz w:val="28"/>
          <w:szCs w:val="28"/>
        </w:rPr>
        <w:t>технический заказчик - физическое лицо, действующее на профессиональной основе, или юридическое лицо, которые уполномочены застройщиком и от имени застройщика заключают договоры о выполнении инженерных изысканий, о подготовке проектной документации, о строительстве, реконструкции, капитальном ремонте</w:t>
      </w:r>
      <w:r>
        <w:rPr>
          <w:rFonts w:ascii="Times New Roman" w:hAnsi="Times New Roman" w:cs="Times New Roman"/>
          <w:sz w:val="28"/>
          <w:szCs w:val="28"/>
        </w:rPr>
        <w:t>, сносе</w:t>
      </w:r>
      <w:r w:rsidRPr="00040C78">
        <w:rPr>
          <w:rFonts w:ascii="Times New Roman" w:hAnsi="Times New Roman" w:cs="Times New Roman"/>
          <w:sz w:val="28"/>
          <w:szCs w:val="28"/>
        </w:rPr>
        <w:t xml:space="preserve"> объектов капитальн</w:t>
      </w:r>
      <w:r>
        <w:rPr>
          <w:rFonts w:ascii="Times New Roman" w:hAnsi="Times New Roman" w:cs="Times New Roman"/>
          <w:sz w:val="28"/>
          <w:szCs w:val="28"/>
        </w:rPr>
        <w:t>ого строительства, подготавливае</w:t>
      </w:r>
      <w:r w:rsidRPr="00040C78">
        <w:rPr>
          <w:rFonts w:ascii="Times New Roman" w:hAnsi="Times New Roman" w:cs="Times New Roman"/>
          <w:sz w:val="28"/>
          <w:szCs w:val="28"/>
        </w:rPr>
        <w:t>т задания на выполнение указанных видов работ, предоставляют лицам, выполняющим инженерные изыскания и (или) осуществляющим подготовку проектной документации, строительство, реконструкцию,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, снос </w:t>
      </w:r>
      <w:r w:rsidRPr="00040C78">
        <w:rPr>
          <w:rFonts w:ascii="Times New Roman" w:hAnsi="Times New Roman" w:cs="Times New Roman"/>
          <w:sz w:val="28"/>
          <w:szCs w:val="28"/>
        </w:rPr>
        <w:t>объектов капитального строительства, материалы и документы, необходимые для выполнения указанных видов работ, утверждают проектную документацию, подписывают документы, необходимые для получения разрешения на ввод объекта капитального строительства в эксплуатацию, осуществляют иные функции, предусмотренные настоящим Кодексом. Застройщик вправе осуществлять функции технического заказчика самостоятельно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6835F7" w:rsidRPr="00694172" w:rsidRDefault="006835F7" w:rsidP="006835F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85C0B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</w:t>
      </w:r>
      <w:r w:rsidRPr="006941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7765" w:rsidRDefault="00F62A6C" w:rsidP="006835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A6C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F62A6C">
        <w:rPr>
          <w:rFonts w:ascii="Times New Roman" w:hAnsi="Times New Roman" w:cs="Times New Roman"/>
          <w:color w:val="000000"/>
          <w:sz w:val="28"/>
          <w:szCs w:val="28"/>
        </w:rPr>
        <w:t>заместителя руководителя Исполнительного комитета Новошешминского</w:t>
      </w:r>
      <w:r w:rsidRPr="00F62A6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62A6C">
        <w:rPr>
          <w:rFonts w:ascii="Times New Roman" w:hAnsi="Times New Roman" w:cs="Times New Roman"/>
          <w:sz w:val="28"/>
          <w:szCs w:val="28"/>
        </w:rPr>
        <w:t>по экономике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2A6C">
        <w:rPr>
          <w:rFonts w:ascii="Times New Roman" w:hAnsi="Times New Roman" w:cs="Times New Roman"/>
          <w:sz w:val="28"/>
          <w:szCs w:val="28"/>
        </w:rPr>
        <w:t>.</w:t>
      </w:r>
    </w:p>
    <w:p w:rsidR="00217765" w:rsidRPr="00217765" w:rsidRDefault="00217765" w:rsidP="002177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A924C6">
      <w:headerReference w:type="default" r:id="rId14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72" w:rsidRDefault="00366872">
      <w:pPr>
        <w:spacing w:after="0" w:line="240" w:lineRule="auto"/>
      </w:pPr>
      <w:r>
        <w:separator/>
      </w:r>
    </w:p>
  </w:endnote>
  <w:endnote w:type="continuationSeparator" w:id="0">
    <w:p w:rsidR="00366872" w:rsidRDefault="0036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72" w:rsidRDefault="00366872">
      <w:pPr>
        <w:spacing w:after="0" w:line="240" w:lineRule="auto"/>
      </w:pPr>
      <w:r>
        <w:separator/>
      </w:r>
    </w:p>
  </w:footnote>
  <w:footnote w:type="continuationSeparator" w:id="0">
    <w:p w:rsidR="00366872" w:rsidRDefault="0036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5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</w:num>
  <w:num w:numId="3">
    <w:abstractNumId w:val="30"/>
  </w:num>
  <w:num w:numId="4">
    <w:abstractNumId w:val="28"/>
  </w:num>
  <w:num w:numId="5">
    <w:abstractNumId w:val="7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3"/>
  </w:num>
  <w:num w:numId="11">
    <w:abstractNumId w:val="3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33"/>
  </w:num>
  <w:num w:numId="14">
    <w:abstractNumId w:val="9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4"/>
  </w:num>
  <w:num w:numId="20">
    <w:abstractNumId w:val="3"/>
  </w:num>
  <w:num w:numId="21">
    <w:abstractNumId w:val="34"/>
  </w:num>
  <w:num w:numId="22">
    <w:abstractNumId w:val="32"/>
  </w:num>
  <w:num w:numId="23">
    <w:abstractNumId w:val="29"/>
  </w:num>
  <w:num w:numId="24">
    <w:abstractNumId w:val="14"/>
  </w:num>
  <w:num w:numId="25">
    <w:abstractNumId w:val="10"/>
  </w:num>
  <w:num w:numId="26">
    <w:abstractNumId w:val="5"/>
  </w:num>
  <w:num w:numId="27">
    <w:abstractNumId w:val="21"/>
  </w:num>
  <w:num w:numId="28">
    <w:abstractNumId w:val="35"/>
  </w:num>
  <w:num w:numId="29">
    <w:abstractNumId w:val="17"/>
  </w:num>
  <w:num w:numId="30">
    <w:abstractNumId w:val="12"/>
  </w:num>
  <w:num w:numId="31">
    <w:abstractNumId w:val="13"/>
  </w:num>
  <w:num w:numId="32">
    <w:abstractNumId w:val="1"/>
  </w:num>
  <w:num w:numId="33">
    <w:abstractNumId w:val="25"/>
  </w:num>
  <w:num w:numId="34">
    <w:abstractNumId w:val="20"/>
  </w:num>
  <w:num w:numId="35">
    <w:abstractNumId w:val="27"/>
  </w:num>
  <w:num w:numId="36">
    <w:abstractNumId w:val="26"/>
  </w:num>
  <w:num w:numId="37">
    <w:abstractNumId w:val="31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80944"/>
    <w:rsid w:val="000928A6"/>
    <w:rsid w:val="000A5704"/>
    <w:rsid w:val="000B54FA"/>
    <w:rsid w:val="000C3E08"/>
    <w:rsid w:val="000C3F4E"/>
    <w:rsid w:val="000C497B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0FEC"/>
    <w:rsid w:val="001B4E80"/>
    <w:rsid w:val="001B533C"/>
    <w:rsid w:val="001B7F28"/>
    <w:rsid w:val="001C1E72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500E6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66872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22FE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40C1"/>
    <w:rsid w:val="005F7DE7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5F7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749B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5462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E787A"/>
    <w:rsid w:val="00901208"/>
    <w:rsid w:val="00930080"/>
    <w:rsid w:val="00941F23"/>
    <w:rsid w:val="009528C5"/>
    <w:rsid w:val="00984962"/>
    <w:rsid w:val="009B5A6A"/>
    <w:rsid w:val="009D1BAE"/>
    <w:rsid w:val="009F062F"/>
    <w:rsid w:val="00A00BBF"/>
    <w:rsid w:val="00A045B7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924C6"/>
    <w:rsid w:val="00AA53B3"/>
    <w:rsid w:val="00AC110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1E92"/>
    <w:rsid w:val="00B469F1"/>
    <w:rsid w:val="00B51108"/>
    <w:rsid w:val="00B53336"/>
    <w:rsid w:val="00B533BF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05968"/>
    <w:rsid w:val="00C21692"/>
    <w:rsid w:val="00C23BD5"/>
    <w:rsid w:val="00C25DEB"/>
    <w:rsid w:val="00C26D00"/>
    <w:rsid w:val="00C312AA"/>
    <w:rsid w:val="00C41A55"/>
    <w:rsid w:val="00C46910"/>
    <w:rsid w:val="00C474B0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7B03"/>
    <w:rsid w:val="00E27F9F"/>
    <w:rsid w:val="00E304E1"/>
    <w:rsid w:val="00E315F8"/>
    <w:rsid w:val="00E53126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62A6C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B519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2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F6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2022-03-29T11:10:00Z</dcterms:created>
  <dcterms:modified xsi:type="dcterms:W3CDTF">2022-03-29T11:10:00Z</dcterms:modified>
</cp:coreProperties>
</file>