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EC1" w:rsidRDefault="00D11917" w:rsidP="00D11917">
      <w:pPr>
        <w:spacing w:after="200" w:line="276" w:lineRule="auto"/>
        <w:ind w:right="-846"/>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Pr="00D11917">
        <w:rPr>
          <w:rFonts w:ascii="Times New Roman" w:eastAsia="Times New Roman" w:hAnsi="Times New Roman" w:cs="Times New Roman"/>
          <w:b/>
          <w:sz w:val="28"/>
        </w:rPr>
        <w:t>ПРОЕКТ</w:t>
      </w:r>
    </w:p>
    <w:p w:rsidR="00D11917" w:rsidRDefault="00D11917" w:rsidP="00D11917">
      <w:pPr>
        <w:spacing w:after="200" w:line="276" w:lineRule="auto"/>
        <w:ind w:right="-846"/>
        <w:jc w:val="center"/>
        <w:rPr>
          <w:rFonts w:ascii="Times New Roman" w:eastAsia="Times New Roman" w:hAnsi="Times New Roman" w:cs="Times New Roman"/>
          <w:b/>
          <w:sz w:val="28"/>
        </w:rPr>
      </w:pPr>
    </w:p>
    <w:p w:rsidR="00D11917" w:rsidRPr="00D11917" w:rsidRDefault="00D11917" w:rsidP="00D11917">
      <w:pPr>
        <w:spacing w:after="200" w:line="276" w:lineRule="auto"/>
        <w:ind w:right="-846"/>
        <w:jc w:val="center"/>
        <w:rPr>
          <w:rStyle w:val="a3"/>
          <w:rFonts w:ascii="Times New Roman" w:eastAsia="Times New Roman" w:hAnsi="Times New Roman" w:cs="Times New Roman"/>
          <w:sz w:val="28"/>
          <w:u w:val="none"/>
        </w:rPr>
      </w:pPr>
    </w:p>
    <w:p w:rsidR="002A2B24" w:rsidRDefault="00735059" w:rsidP="00735059">
      <w:pPr>
        <w:spacing w:after="200" w:line="360" w:lineRule="auto"/>
        <w:jc w:val="both"/>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ПОСТАНОВЛЕНИЕ                                                                              КАРАР</w:t>
      </w:r>
    </w:p>
    <w:p w:rsidR="00735059" w:rsidRDefault="00091937" w:rsidP="00735059">
      <w:pPr>
        <w:spacing w:after="0"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от «</w:t>
      </w:r>
      <w:r w:rsidR="00D11917" w:rsidRPr="00D11917">
        <w:rPr>
          <w:rFonts w:ascii="Times New Roman" w:eastAsia="Times New Roman" w:hAnsi="Times New Roman" w:cs="Times New Roman"/>
          <w:sz w:val="28"/>
          <w:szCs w:val="28"/>
        </w:rPr>
        <w:t>___</w:t>
      </w:r>
      <w:r w:rsidR="00735059" w:rsidRPr="000E0036">
        <w:rPr>
          <w:rFonts w:ascii="Times New Roman" w:eastAsia="Times New Roman" w:hAnsi="Times New Roman" w:cs="Times New Roman"/>
          <w:sz w:val="28"/>
          <w:szCs w:val="28"/>
        </w:rPr>
        <w:t>»</w:t>
      </w:r>
      <w:r w:rsidR="00DB599C">
        <w:rPr>
          <w:rFonts w:ascii="Times New Roman" w:eastAsia="Times New Roman" w:hAnsi="Times New Roman" w:cs="Times New Roman"/>
          <w:sz w:val="28"/>
          <w:szCs w:val="28"/>
        </w:rPr>
        <w:t xml:space="preserve"> </w:t>
      </w:r>
      <w:r w:rsidR="00D11917">
        <w:rPr>
          <w:rFonts w:ascii="Times New Roman" w:eastAsia="Times New Roman" w:hAnsi="Times New Roman" w:cs="Times New Roman"/>
          <w:sz w:val="28"/>
          <w:szCs w:val="28"/>
        </w:rPr>
        <w:t>сентября</w:t>
      </w:r>
      <w:r w:rsidR="00735059" w:rsidRPr="000E0036">
        <w:rPr>
          <w:rFonts w:ascii="Times New Roman" w:eastAsia="Times New Roman" w:hAnsi="Times New Roman" w:cs="Times New Roman"/>
          <w:sz w:val="28"/>
          <w:szCs w:val="28"/>
        </w:rPr>
        <w:t xml:space="preserve"> 20</w:t>
      </w:r>
      <w:r w:rsidR="00224372">
        <w:rPr>
          <w:rFonts w:ascii="Times New Roman" w:eastAsia="Times New Roman" w:hAnsi="Times New Roman" w:cs="Times New Roman"/>
          <w:sz w:val="28"/>
          <w:szCs w:val="28"/>
        </w:rPr>
        <w:t>20</w:t>
      </w:r>
      <w:r w:rsidR="00735059" w:rsidRPr="000E0036">
        <w:rPr>
          <w:rFonts w:ascii="Times New Roman" w:eastAsia="Times New Roman" w:hAnsi="Times New Roman" w:cs="Times New Roman"/>
          <w:sz w:val="28"/>
          <w:szCs w:val="28"/>
        </w:rPr>
        <w:t xml:space="preserve"> </w:t>
      </w:r>
      <w:proofErr w:type="gramStart"/>
      <w:r w:rsidR="00735059" w:rsidRPr="000E0036">
        <w:rPr>
          <w:rFonts w:ascii="Times New Roman" w:eastAsia="Times New Roman" w:hAnsi="Times New Roman" w:cs="Times New Roman"/>
          <w:sz w:val="28"/>
          <w:szCs w:val="28"/>
        </w:rPr>
        <w:t xml:space="preserve">года  </w:t>
      </w:r>
      <w:r w:rsidR="00735059" w:rsidRPr="000E0036">
        <w:rPr>
          <w:rFonts w:ascii="Times New Roman" w:eastAsia="Times New Roman" w:hAnsi="Times New Roman" w:cs="Times New Roman"/>
          <w:sz w:val="28"/>
          <w:szCs w:val="28"/>
        </w:rPr>
        <w:tab/>
      </w:r>
      <w:proofErr w:type="gramEnd"/>
      <w:r w:rsidR="00D90C9C">
        <w:rPr>
          <w:rFonts w:ascii="Times New Roman" w:eastAsia="Times New Roman" w:hAnsi="Times New Roman" w:cs="Times New Roman"/>
          <w:sz w:val="28"/>
          <w:szCs w:val="28"/>
        </w:rPr>
        <w:t xml:space="preserve">                                          </w:t>
      </w:r>
      <w:r w:rsidR="00EB2830">
        <w:rPr>
          <w:rFonts w:ascii="Times New Roman" w:eastAsia="Times New Roman" w:hAnsi="Times New Roman" w:cs="Times New Roman"/>
          <w:sz w:val="28"/>
          <w:szCs w:val="28"/>
        </w:rPr>
        <w:t xml:space="preserve"> </w:t>
      </w:r>
      <w:r w:rsidR="00D90C9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DB599C">
        <w:rPr>
          <w:rFonts w:ascii="Times New Roman" w:eastAsia="Times New Roman" w:hAnsi="Times New Roman" w:cs="Times New Roman"/>
          <w:sz w:val="28"/>
          <w:szCs w:val="28"/>
        </w:rPr>
        <w:t xml:space="preserve"> </w:t>
      </w:r>
      <w:r w:rsidR="00D11917" w:rsidRPr="00D11917">
        <w:rPr>
          <w:rFonts w:ascii="Times New Roman" w:eastAsia="Times New Roman" w:hAnsi="Times New Roman" w:cs="Times New Roman"/>
          <w:sz w:val="28"/>
          <w:szCs w:val="28"/>
        </w:rPr>
        <w:t>____</w:t>
      </w:r>
    </w:p>
    <w:p w:rsidR="00DB0D05" w:rsidRDefault="00DB0D05" w:rsidP="00735059">
      <w:pPr>
        <w:spacing w:after="0" w:line="360" w:lineRule="auto"/>
        <w:rPr>
          <w:rFonts w:ascii="Times New Roman" w:eastAsia="Times New Roman" w:hAnsi="Times New Roman" w:cs="Times New Roman"/>
          <w:sz w:val="28"/>
          <w:szCs w:val="28"/>
          <w:u w:val="single"/>
        </w:rPr>
      </w:pPr>
    </w:p>
    <w:p w:rsidR="00F23E5E" w:rsidRPr="006461BA" w:rsidRDefault="00F23E5E" w:rsidP="00F23E5E">
      <w:pPr>
        <w:pStyle w:val="81"/>
        <w:spacing w:after="0" w:line="240" w:lineRule="auto"/>
        <w:ind w:left="40" w:right="-25"/>
        <w:jc w:val="center"/>
        <w:rPr>
          <w:rFonts w:ascii="Arial Unicode MS" w:hAnsi="Arial Unicode MS" w:cs="Arial Unicode MS"/>
          <w:b/>
        </w:rPr>
      </w:pPr>
      <w:r>
        <w:rPr>
          <w:rStyle w:val="84"/>
          <w:b/>
        </w:rPr>
        <w:t>«</w:t>
      </w:r>
      <w:r w:rsidRPr="006461BA">
        <w:rPr>
          <w:rStyle w:val="84"/>
          <w:b/>
        </w:rPr>
        <w:t>Об утверждении Порядка «Об установлении денежных выплат работникам - молодым специалистам, р</w:t>
      </w:r>
      <w:r w:rsidR="0050451E">
        <w:rPr>
          <w:rStyle w:val="84"/>
          <w:b/>
        </w:rPr>
        <w:t xml:space="preserve">аботающим </w:t>
      </w:r>
      <w:proofErr w:type="gramStart"/>
      <w:r w:rsidR="0050451E">
        <w:rPr>
          <w:rStyle w:val="84"/>
          <w:b/>
        </w:rPr>
        <w:t xml:space="preserve">в </w:t>
      </w:r>
      <w:r w:rsidRPr="006461BA">
        <w:rPr>
          <w:rStyle w:val="84"/>
          <w:b/>
        </w:rPr>
        <w:t xml:space="preserve"> </w:t>
      </w:r>
      <w:r w:rsidR="0050451E">
        <w:rPr>
          <w:rStyle w:val="84"/>
          <w:b/>
        </w:rPr>
        <w:t>Новошешминском</w:t>
      </w:r>
      <w:proofErr w:type="gramEnd"/>
      <w:r w:rsidR="0050451E">
        <w:rPr>
          <w:rStyle w:val="84"/>
          <w:b/>
        </w:rPr>
        <w:t xml:space="preserve"> муниципальном районе Республики Татарстан</w:t>
      </w:r>
      <w:r w:rsidRPr="006461BA">
        <w:rPr>
          <w:rStyle w:val="84"/>
          <w:b/>
        </w:rPr>
        <w:t>, осуществляющем подготовку спортивного резерва»</w:t>
      </w:r>
    </w:p>
    <w:p w:rsidR="00F23E5E" w:rsidRDefault="00F23E5E" w:rsidP="00F23E5E">
      <w:pPr>
        <w:pStyle w:val="ab"/>
        <w:spacing w:line="240" w:lineRule="auto"/>
        <w:ind w:left="40" w:right="4636"/>
      </w:pPr>
    </w:p>
    <w:p w:rsidR="00F23E5E" w:rsidRDefault="00F23E5E" w:rsidP="00F23E5E">
      <w:pPr>
        <w:pStyle w:val="ab"/>
        <w:spacing w:line="240" w:lineRule="auto"/>
        <w:ind w:left="40" w:right="20"/>
      </w:pPr>
    </w:p>
    <w:p w:rsidR="00F23E5E" w:rsidRPr="00F23E5E" w:rsidRDefault="00F23E5E" w:rsidP="00F23E5E">
      <w:pPr>
        <w:pStyle w:val="ab"/>
        <w:spacing w:after="0" w:line="360" w:lineRule="auto"/>
        <w:ind w:firstLine="567"/>
        <w:jc w:val="both"/>
        <w:rPr>
          <w:rFonts w:ascii="Times New Roman" w:hAnsi="Times New Roman" w:cs="Times New Roman"/>
          <w:sz w:val="28"/>
          <w:szCs w:val="28"/>
        </w:rPr>
      </w:pPr>
      <w:r w:rsidRPr="00F23E5E">
        <w:rPr>
          <w:rFonts w:ascii="Times New Roman" w:hAnsi="Times New Roman" w:cs="Times New Roman"/>
          <w:sz w:val="28"/>
          <w:szCs w:val="28"/>
        </w:rPr>
        <w:t xml:space="preserve">Во исполнение постановления Кабинета Министров от 31.10.2019 № 979 «Об установлении денежных выплат работникам - молодым специалистам физкультурных спортивных организаций, осуществляющих подготовку спортивного резерва Республики Татарстан», Исполнительный комитет Новошешминского муниципального района Республики Татарстан </w:t>
      </w:r>
      <w:r w:rsidRPr="00F23E5E">
        <w:rPr>
          <w:rFonts w:ascii="Times New Roman" w:hAnsi="Times New Roman" w:cs="Times New Roman"/>
          <w:b/>
          <w:sz w:val="28"/>
          <w:szCs w:val="28"/>
        </w:rPr>
        <w:t>постановляет</w:t>
      </w:r>
      <w:r w:rsidRPr="00F23E5E">
        <w:rPr>
          <w:rFonts w:ascii="Times New Roman" w:hAnsi="Times New Roman" w:cs="Times New Roman"/>
          <w:sz w:val="28"/>
          <w:szCs w:val="28"/>
        </w:rPr>
        <w:t>:</w:t>
      </w:r>
    </w:p>
    <w:p w:rsidR="00F23E5E" w:rsidRPr="00F23E5E" w:rsidRDefault="00F23E5E" w:rsidP="00F23E5E">
      <w:pPr>
        <w:pStyle w:val="ab"/>
        <w:numPr>
          <w:ilvl w:val="0"/>
          <w:numId w:val="9"/>
        </w:numPr>
        <w:shd w:val="clear" w:color="auto" w:fill="FFFFFF"/>
        <w:tabs>
          <w:tab w:val="left" w:pos="851"/>
        </w:tabs>
        <w:spacing w:after="0" w:line="360" w:lineRule="auto"/>
        <w:ind w:firstLine="567"/>
        <w:jc w:val="both"/>
        <w:rPr>
          <w:rFonts w:ascii="Times New Roman" w:hAnsi="Times New Roman" w:cs="Times New Roman"/>
          <w:sz w:val="28"/>
          <w:szCs w:val="28"/>
        </w:rPr>
      </w:pPr>
      <w:r w:rsidRPr="00F23E5E">
        <w:rPr>
          <w:rFonts w:ascii="Times New Roman" w:hAnsi="Times New Roman" w:cs="Times New Roman"/>
          <w:sz w:val="28"/>
          <w:szCs w:val="28"/>
        </w:rPr>
        <w:t>Утвердить прилагаемый Порядок «Об установлении денежных выплат работникам - молодым специали</w:t>
      </w:r>
      <w:r w:rsidR="0050451E">
        <w:rPr>
          <w:rFonts w:ascii="Times New Roman" w:hAnsi="Times New Roman" w:cs="Times New Roman"/>
          <w:sz w:val="28"/>
          <w:szCs w:val="28"/>
        </w:rPr>
        <w:t xml:space="preserve">стам, работающим в   </w:t>
      </w:r>
      <w:r w:rsidRPr="00F23E5E">
        <w:rPr>
          <w:rFonts w:ascii="Times New Roman" w:hAnsi="Times New Roman" w:cs="Times New Roman"/>
          <w:sz w:val="28"/>
          <w:szCs w:val="28"/>
        </w:rPr>
        <w:t xml:space="preserve"> Новошешминс</w:t>
      </w:r>
      <w:r w:rsidR="0050451E">
        <w:rPr>
          <w:rFonts w:ascii="Times New Roman" w:hAnsi="Times New Roman" w:cs="Times New Roman"/>
          <w:sz w:val="28"/>
          <w:szCs w:val="28"/>
        </w:rPr>
        <w:t>ком муниципальном районе Республики Татарстан</w:t>
      </w:r>
      <w:r w:rsidRPr="00F23E5E">
        <w:rPr>
          <w:rFonts w:ascii="Times New Roman" w:hAnsi="Times New Roman" w:cs="Times New Roman"/>
          <w:sz w:val="28"/>
          <w:szCs w:val="28"/>
        </w:rPr>
        <w:t>, осуществляющем подготовку спортивного резерва».</w:t>
      </w:r>
    </w:p>
    <w:p w:rsidR="00F23E5E" w:rsidRPr="00F23E5E" w:rsidRDefault="00F23E5E" w:rsidP="00F23E5E">
      <w:pPr>
        <w:pStyle w:val="ab"/>
        <w:numPr>
          <w:ilvl w:val="0"/>
          <w:numId w:val="9"/>
        </w:numPr>
        <w:shd w:val="clear" w:color="auto" w:fill="FFFFFF"/>
        <w:tabs>
          <w:tab w:val="left" w:pos="851"/>
        </w:tabs>
        <w:spacing w:after="0" w:line="360" w:lineRule="auto"/>
        <w:ind w:firstLine="567"/>
        <w:jc w:val="both"/>
        <w:rPr>
          <w:rFonts w:ascii="Times New Roman" w:hAnsi="Times New Roman" w:cs="Times New Roman"/>
          <w:sz w:val="28"/>
          <w:szCs w:val="28"/>
        </w:rPr>
      </w:pPr>
      <w:r w:rsidRPr="00F23E5E">
        <w:rPr>
          <w:rFonts w:ascii="Times New Roman" w:hAnsi="Times New Roman" w:cs="Times New Roman"/>
          <w:sz w:val="28"/>
          <w:szCs w:val="28"/>
        </w:rPr>
        <w:t>Отделу по делам молодежи</w:t>
      </w:r>
      <w:r>
        <w:rPr>
          <w:rFonts w:ascii="Times New Roman" w:hAnsi="Times New Roman" w:cs="Times New Roman"/>
          <w:sz w:val="28"/>
          <w:szCs w:val="28"/>
        </w:rPr>
        <w:t xml:space="preserve">, </w:t>
      </w:r>
      <w:r w:rsidRPr="00F23E5E">
        <w:rPr>
          <w:rFonts w:ascii="Times New Roman" w:hAnsi="Times New Roman" w:cs="Times New Roman"/>
          <w:sz w:val="28"/>
          <w:szCs w:val="28"/>
        </w:rPr>
        <w:t>спорту</w:t>
      </w:r>
      <w:r>
        <w:rPr>
          <w:rFonts w:ascii="Times New Roman" w:hAnsi="Times New Roman" w:cs="Times New Roman"/>
          <w:sz w:val="28"/>
          <w:szCs w:val="28"/>
        </w:rPr>
        <w:t xml:space="preserve"> и туризму</w:t>
      </w:r>
      <w:r w:rsidRPr="00F23E5E">
        <w:rPr>
          <w:rFonts w:ascii="Times New Roman" w:hAnsi="Times New Roman" w:cs="Times New Roman"/>
          <w:sz w:val="28"/>
          <w:szCs w:val="28"/>
        </w:rPr>
        <w:t xml:space="preserve"> Исполнительного комитета Новошешминского муниципального района</w:t>
      </w:r>
      <w:r>
        <w:rPr>
          <w:rFonts w:ascii="Times New Roman" w:hAnsi="Times New Roman" w:cs="Times New Roman"/>
          <w:sz w:val="28"/>
          <w:szCs w:val="28"/>
        </w:rPr>
        <w:t xml:space="preserve"> Республики Татарстан</w:t>
      </w:r>
      <w:r w:rsidRPr="00F23E5E">
        <w:rPr>
          <w:rFonts w:ascii="Times New Roman" w:hAnsi="Times New Roman" w:cs="Times New Roman"/>
          <w:sz w:val="28"/>
          <w:szCs w:val="28"/>
        </w:rPr>
        <w:t xml:space="preserve"> обеспечить ежегодное заключение Соглашения «О денежных выплатах работникам - молодым специа</w:t>
      </w:r>
      <w:r w:rsidR="0050451E">
        <w:rPr>
          <w:rFonts w:ascii="Times New Roman" w:hAnsi="Times New Roman" w:cs="Times New Roman"/>
          <w:sz w:val="28"/>
          <w:szCs w:val="28"/>
        </w:rPr>
        <w:t>листам  учреждения Новошешминском муниципальном районе Республики Татарстан</w:t>
      </w:r>
      <w:r w:rsidRPr="00F23E5E">
        <w:rPr>
          <w:rFonts w:ascii="Times New Roman" w:hAnsi="Times New Roman" w:cs="Times New Roman"/>
          <w:sz w:val="28"/>
          <w:szCs w:val="28"/>
        </w:rPr>
        <w:t>, осуществляющим подготовку спортивного резерва» с Министерством спорта Республики Татарстан.</w:t>
      </w:r>
    </w:p>
    <w:p w:rsidR="00F23E5E" w:rsidRPr="00F23E5E" w:rsidRDefault="00F23E5E" w:rsidP="00F23E5E">
      <w:pPr>
        <w:pStyle w:val="ab"/>
        <w:numPr>
          <w:ilvl w:val="0"/>
          <w:numId w:val="9"/>
        </w:numPr>
        <w:shd w:val="clear" w:color="auto" w:fill="FFFFFF"/>
        <w:tabs>
          <w:tab w:val="left" w:pos="993"/>
        </w:tabs>
        <w:spacing w:after="0" w:line="360" w:lineRule="auto"/>
        <w:ind w:firstLine="567"/>
        <w:jc w:val="both"/>
        <w:rPr>
          <w:rFonts w:ascii="Times New Roman" w:hAnsi="Times New Roman" w:cs="Times New Roman"/>
          <w:sz w:val="28"/>
          <w:szCs w:val="28"/>
        </w:rPr>
      </w:pPr>
      <w:r w:rsidRPr="00F23E5E">
        <w:rPr>
          <w:rFonts w:ascii="Times New Roman" w:hAnsi="Times New Roman" w:cs="Times New Roman"/>
          <w:sz w:val="28"/>
          <w:szCs w:val="28"/>
        </w:rPr>
        <w:t>Установить, что настоящее постановление применяется к правоотношениям, возникающим при составлении и исполнении бюджетов бюджетной системы Республики Татарстан, начиная с бюджетов на 2020 год (на 2020 год и на плановый период 2021 и 2022 годов).</w:t>
      </w:r>
    </w:p>
    <w:p w:rsidR="00F23E5E" w:rsidRDefault="00F23E5E" w:rsidP="00F23E5E">
      <w:pPr>
        <w:pStyle w:val="aa"/>
        <w:numPr>
          <w:ilvl w:val="0"/>
          <w:numId w:val="9"/>
        </w:numPr>
        <w:spacing w:before="0" w:beforeAutospacing="0" w:after="0" w:afterAutospacing="0" w:line="360" w:lineRule="auto"/>
        <w:ind w:firstLine="567"/>
        <w:jc w:val="both"/>
        <w:rPr>
          <w:color w:val="000000"/>
          <w:sz w:val="28"/>
          <w:szCs w:val="28"/>
        </w:rPr>
      </w:pPr>
      <w:r>
        <w:rPr>
          <w:color w:val="000000"/>
          <w:sz w:val="28"/>
          <w:szCs w:val="28"/>
        </w:rPr>
        <w:lastRenderedPageBreak/>
        <w:t xml:space="preserve">Опубликовать (обнародовать) настоящее постановление на Официальном портале правовой информации Республики Татарстан в информационно – телекоммуникационной сети Интернет </w:t>
      </w:r>
      <w:hyperlink r:id="rId7" w:history="1">
        <w:r w:rsidRPr="00AB5918">
          <w:rPr>
            <w:rStyle w:val="a3"/>
            <w:sz w:val="28"/>
            <w:szCs w:val="28"/>
            <w:lang w:val="en-US"/>
          </w:rPr>
          <w:t>http</w:t>
        </w:r>
        <w:r w:rsidRPr="00AB5918">
          <w:rPr>
            <w:rStyle w:val="a3"/>
            <w:sz w:val="28"/>
            <w:szCs w:val="28"/>
          </w:rPr>
          <w:t>://</w:t>
        </w:r>
        <w:r w:rsidRPr="00AB5918">
          <w:rPr>
            <w:rStyle w:val="a3"/>
            <w:sz w:val="28"/>
            <w:szCs w:val="28"/>
            <w:lang w:val="en-US"/>
          </w:rPr>
          <w:t>pravo</w:t>
        </w:r>
        <w:r w:rsidRPr="00AB5918">
          <w:rPr>
            <w:rStyle w:val="a3"/>
            <w:sz w:val="28"/>
            <w:szCs w:val="28"/>
          </w:rPr>
          <w:t>.</w:t>
        </w:r>
        <w:r w:rsidRPr="00AB5918">
          <w:rPr>
            <w:rStyle w:val="a3"/>
            <w:sz w:val="28"/>
            <w:szCs w:val="28"/>
            <w:lang w:val="en-US"/>
          </w:rPr>
          <w:t>tatarstan</w:t>
        </w:r>
        <w:r w:rsidRPr="00AB5918">
          <w:rPr>
            <w:rStyle w:val="a3"/>
            <w:sz w:val="28"/>
            <w:szCs w:val="28"/>
          </w:rPr>
          <w:t>.</w:t>
        </w:r>
        <w:r w:rsidRPr="00AB5918">
          <w:rPr>
            <w:rStyle w:val="a3"/>
            <w:sz w:val="28"/>
            <w:szCs w:val="28"/>
            <w:lang w:val="en-US"/>
          </w:rPr>
          <w:t>ru</w:t>
        </w:r>
      </w:hyperlink>
      <w:r w:rsidR="00DB599C">
        <w:rPr>
          <w:color w:val="000000"/>
          <w:sz w:val="28"/>
          <w:szCs w:val="28"/>
        </w:rPr>
        <w:t xml:space="preserve"> и</w:t>
      </w:r>
      <w:r w:rsidRPr="00D90C9C">
        <w:rPr>
          <w:color w:val="000000"/>
          <w:sz w:val="28"/>
          <w:szCs w:val="28"/>
        </w:rPr>
        <w:t xml:space="preserve"> на официальном сайте Новошешминского муниципального района Республики Татарстан </w:t>
      </w:r>
      <w:hyperlink r:id="rId8" w:history="1">
        <w:r w:rsidR="00C61BE3" w:rsidRPr="0044016B">
          <w:rPr>
            <w:rStyle w:val="a3"/>
            <w:sz w:val="28"/>
            <w:szCs w:val="28"/>
          </w:rPr>
          <w:t>http://novosheshminsk.tatarstan.ru</w:t>
        </w:r>
      </w:hyperlink>
      <w:r w:rsidRPr="00D90C9C">
        <w:rPr>
          <w:color w:val="000000"/>
          <w:sz w:val="28"/>
          <w:szCs w:val="28"/>
        </w:rPr>
        <w:t>.</w:t>
      </w:r>
    </w:p>
    <w:p w:rsidR="00C61BE3" w:rsidRPr="00745B83" w:rsidRDefault="00745B83" w:rsidP="00745B83">
      <w:pPr>
        <w:pStyle w:val="a6"/>
        <w:numPr>
          <w:ilvl w:val="0"/>
          <w:numId w:val="9"/>
        </w:numPr>
        <w:spacing w:after="0" w:line="360" w:lineRule="auto"/>
        <w:ind w:left="0" w:firstLine="720"/>
        <w:jc w:val="both"/>
        <w:rPr>
          <w:rFonts w:ascii="Times New Roman" w:eastAsia="Times New Roman" w:hAnsi="Times New Roman"/>
          <w:sz w:val="28"/>
          <w:szCs w:val="28"/>
        </w:rPr>
      </w:pPr>
      <w:r w:rsidRPr="00745B83">
        <w:rPr>
          <w:rFonts w:ascii="Times New Roman" w:eastAsia="Times New Roman" w:hAnsi="Times New Roman"/>
          <w:sz w:val="28"/>
          <w:szCs w:val="28"/>
        </w:rPr>
        <w:t>Признать утратившим силу постановление исполнительного комитета Новошешминского муниципального района Республики Татарстан от 02 июня 2020 года  № 134 «Об утверждении  Порядка «Об установлении денежных выплат работникам - молодым специалистам, работающим в Муниципальном бюджетном учреждении «Спортивная школа Новошешминского муниципального района Республики Татарстан», осуществляющем подготовку спортивного резерва»».</w:t>
      </w:r>
    </w:p>
    <w:p w:rsidR="00F23E5E" w:rsidRPr="00F23E5E" w:rsidRDefault="00F23E5E" w:rsidP="00745B83">
      <w:pPr>
        <w:pStyle w:val="ab"/>
        <w:numPr>
          <w:ilvl w:val="0"/>
          <w:numId w:val="9"/>
        </w:numPr>
        <w:shd w:val="clear" w:color="auto" w:fill="FFFFFF"/>
        <w:tabs>
          <w:tab w:val="left" w:pos="993"/>
        </w:tabs>
        <w:spacing w:after="0" w:line="360" w:lineRule="auto"/>
        <w:ind w:firstLine="567"/>
        <w:jc w:val="both"/>
        <w:rPr>
          <w:rFonts w:ascii="Times New Roman" w:hAnsi="Times New Roman" w:cs="Times New Roman"/>
          <w:sz w:val="28"/>
          <w:szCs w:val="28"/>
        </w:rPr>
      </w:pPr>
      <w:r w:rsidRPr="00F23E5E">
        <w:rPr>
          <w:rFonts w:ascii="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w:t>
      </w:r>
    </w:p>
    <w:p w:rsidR="00F23E5E" w:rsidRDefault="00F23E5E" w:rsidP="00F23E5E">
      <w:pPr>
        <w:pStyle w:val="ab"/>
        <w:shd w:val="clear" w:color="auto" w:fill="FFFFFF"/>
        <w:tabs>
          <w:tab w:val="left" w:pos="993"/>
        </w:tabs>
        <w:spacing w:after="0" w:line="370" w:lineRule="exact"/>
        <w:ind w:right="20"/>
        <w:jc w:val="both"/>
      </w:pPr>
    </w:p>
    <w:p w:rsidR="00F23E5E" w:rsidRDefault="00F23E5E" w:rsidP="00F23E5E">
      <w:pPr>
        <w:pStyle w:val="ab"/>
        <w:shd w:val="clear" w:color="auto" w:fill="FFFFFF"/>
        <w:tabs>
          <w:tab w:val="left" w:pos="993"/>
        </w:tabs>
        <w:spacing w:after="0" w:line="370" w:lineRule="exact"/>
        <w:ind w:right="20"/>
        <w:jc w:val="both"/>
      </w:pPr>
    </w:p>
    <w:p w:rsidR="00F23E5E" w:rsidRDefault="00F23E5E" w:rsidP="00F23E5E">
      <w:pPr>
        <w:pStyle w:val="ab"/>
        <w:shd w:val="clear" w:color="auto" w:fill="FFFFFF"/>
        <w:tabs>
          <w:tab w:val="left" w:pos="993"/>
        </w:tabs>
        <w:spacing w:after="0" w:line="370" w:lineRule="exact"/>
        <w:ind w:right="20"/>
        <w:jc w:val="both"/>
      </w:pPr>
    </w:p>
    <w:p w:rsidR="00BE3B80" w:rsidRDefault="00BE3B80" w:rsidP="00BE3B80">
      <w:pPr>
        <w:spacing w:after="0" w:line="360" w:lineRule="auto"/>
        <w:ind w:firstLine="567"/>
        <w:jc w:val="both"/>
        <w:rPr>
          <w:rFonts w:ascii="Times New Roman" w:hAnsi="Times New Roman"/>
          <w:sz w:val="28"/>
          <w:szCs w:val="28"/>
        </w:rPr>
      </w:pPr>
    </w:p>
    <w:p w:rsidR="00712282" w:rsidRPr="000E0036" w:rsidRDefault="00D11917" w:rsidP="0071228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w:t>
      </w:r>
      <w:r w:rsidR="00712282" w:rsidRPr="000E0036">
        <w:rPr>
          <w:rFonts w:ascii="Times New Roman" w:eastAsia="Times New Roman" w:hAnsi="Times New Roman" w:cs="Times New Roman"/>
          <w:b/>
          <w:sz w:val="28"/>
          <w:szCs w:val="28"/>
        </w:rPr>
        <w:t>уководител</w:t>
      </w:r>
      <w:r>
        <w:rPr>
          <w:rFonts w:ascii="Times New Roman" w:eastAsia="Times New Roman" w:hAnsi="Times New Roman" w:cs="Times New Roman"/>
          <w:b/>
          <w:sz w:val="28"/>
          <w:szCs w:val="28"/>
        </w:rPr>
        <w:t>ь</w:t>
      </w:r>
    </w:p>
    <w:p w:rsidR="00712282" w:rsidRPr="000E0036" w:rsidRDefault="00712282" w:rsidP="00712282">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Исполнительного комитета</w:t>
      </w:r>
    </w:p>
    <w:p w:rsidR="00712282" w:rsidRDefault="00712282" w:rsidP="00712282">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Новошешминского муниципального</w:t>
      </w:r>
      <w:r>
        <w:rPr>
          <w:rFonts w:ascii="Times New Roman" w:eastAsia="Times New Roman" w:hAnsi="Times New Roman" w:cs="Times New Roman"/>
          <w:b/>
          <w:sz w:val="28"/>
          <w:szCs w:val="28"/>
        </w:rPr>
        <w:t xml:space="preserve"> района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00D11917">
        <w:rPr>
          <w:rFonts w:ascii="Times New Roman" w:eastAsia="Times New Roman" w:hAnsi="Times New Roman" w:cs="Times New Roman"/>
          <w:b/>
          <w:sz w:val="28"/>
          <w:szCs w:val="28"/>
        </w:rPr>
        <w:t xml:space="preserve">Р.Р. </w:t>
      </w:r>
      <w:proofErr w:type="spellStart"/>
      <w:r w:rsidR="00D11917">
        <w:rPr>
          <w:rFonts w:ascii="Times New Roman" w:eastAsia="Times New Roman" w:hAnsi="Times New Roman" w:cs="Times New Roman"/>
          <w:b/>
          <w:sz w:val="28"/>
          <w:szCs w:val="28"/>
        </w:rPr>
        <w:t>Фасахов</w:t>
      </w:r>
      <w:bookmarkStart w:id="0" w:name="_GoBack"/>
      <w:bookmarkEnd w:id="0"/>
      <w:proofErr w:type="spellEnd"/>
      <w:r>
        <w:rPr>
          <w:rFonts w:ascii="Times New Roman" w:eastAsia="Times New Roman" w:hAnsi="Times New Roman" w:cs="Times New Roman"/>
          <w:b/>
          <w:sz w:val="28"/>
          <w:szCs w:val="28"/>
        </w:rPr>
        <w:t xml:space="preserve"> </w:t>
      </w: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A842CC" w:rsidRDefault="00A842CC" w:rsidP="000E0036">
      <w:pPr>
        <w:spacing w:after="0" w:line="240" w:lineRule="auto"/>
        <w:rPr>
          <w:rFonts w:ascii="Times New Roman" w:eastAsia="Times New Roman" w:hAnsi="Times New Roman" w:cs="Times New Roman"/>
          <w:b/>
          <w:sz w:val="28"/>
          <w:szCs w:val="28"/>
        </w:rPr>
      </w:pPr>
    </w:p>
    <w:p w:rsidR="00D11917" w:rsidRDefault="00D11917" w:rsidP="000E0036">
      <w:pPr>
        <w:spacing w:after="0" w:line="240" w:lineRule="auto"/>
        <w:rPr>
          <w:rFonts w:ascii="Times New Roman" w:eastAsia="Times New Roman" w:hAnsi="Times New Roman" w:cs="Times New Roman"/>
          <w:b/>
          <w:sz w:val="28"/>
          <w:szCs w:val="28"/>
        </w:rPr>
      </w:pPr>
    </w:p>
    <w:p w:rsidR="00D11917" w:rsidRDefault="00D11917" w:rsidP="000E0036">
      <w:pPr>
        <w:spacing w:after="0" w:line="240" w:lineRule="auto"/>
        <w:rPr>
          <w:rFonts w:ascii="Times New Roman" w:eastAsia="Times New Roman" w:hAnsi="Times New Roman" w:cs="Times New Roman"/>
          <w:b/>
          <w:sz w:val="28"/>
          <w:szCs w:val="28"/>
        </w:rPr>
      </w:pPr>
    </w:p>
    <w:p w:rsidR="00A842CC" w:rsidRDefault="00A842CC" w:rsidP="000E0036">
      <w:pPr>
        <w:spacing w:after="0" w:line="240" w:lineRule="auto"/>
        <w:rPr>
          <w:rFonts w:ascii="Times New Roman" w:eastAsia="Times New Roman" w:hAnsi="Times New Roman" w:cs="Times New Roman"/>
          <w:b/>
          <w:sz w:val="28"/>
          <w:szCs w:val="28"/>
        </w:rPr>
      </w:pPr>
    </w:p>
    <w:p w:rsidR="00A842CC" w:rsidRDefault="00A842CC"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tbl>
      <w:tblPr>
        <w:tblStyle w:val="a9"/>
        <w:tblW w:w="5150"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tblGrid>
      <w:tr w:rsidR="008B28EF" w:rsidRPr="00073F1F" w:rsidTr="003506C5">
        <w:trPr>
          <w:trHeight w:val="297"/>
        </w:trPr>
        <w:tc>
          <w:tcPr>
            <w:tcW w:w="5150" w:type="dxa"/>
          </w:tcPr>
          <w:p w:rsidR="008B28EF" w:rsidRPr="00073F1F" w:rsidRDefault="00FE7621" w:rsidP="003506C5">
            <w:pPr>
              <w:tabs>
                <w:tab w:val="left" w:pos="5812"/>
              </w:tabs>
              <w:rPr>
                <w:rFonts w:ascii="Times New Roman" w:hAnsi="Times New Roman"/>
                <w:sz w:val="28"/>
                <w:szCs w:val="24"/>
              </w:rPr>
            </w:pPr>
            <w:r>
              <w:rPr>
                <w:rFonts w:ascii="Times New Roman" w:hAnsi="Times New Roman"/>
                <w:sz w:val="28"/>
                <w:szCs w:val="24"/>
              </w:rPr>
              <w:lastRenderedPageBreak/>
              <w:t>Утвержден</w:t>
            </w:r>
          </w:p>
        </w:tc>
      </w:tr>
      <w:tr w:rsidR="008B28EF" w:rsidRPr="00073F1F" w:rsidTr="003506C5">
        <w:trPr>
          <w:trHeight w:val="1768"/>
        </w:trPr>
        <w:tc>
          <w:tcPr>
            <w:tcW w:w="5150" w:type="dxa"/>
          </w:tcPr>
          <w:p w:rsidR="008B28EF" w:rsidRDefault="008B28EF" w:rsidP="00F81199">
            <w:pPr>
              <w:tabs>
                <w:tab w:val="left" w:pos="5812"/>
              </w:tabs>
              <w:rPr>
                <w:rFonts w:ascii="Times New Roman" w:hAnsi="Times New Roman"/>
                <w:sz w:val="28"/>
                <w:szCs w:val="24"/>
              </w:rPr>
            </w:pPr>
            <w:r>
              <w:rPr>
                <w:rFonts w:ascii="Times New Roman" w:hAnsi="Times New Roman"/>
                <w:sz w:val="28"/>
                <w:szCs w:val="24"/>
              </w:rPr>
              <w:t>постановлени</w:t>
            </w:r>
            <w:r w:rsidR="00FE7621">
              <w:rPr>
                <w:rFonts w:ascii="Times New Roman" w:hAnsi="Times New Roman"/>
                <w:sz w:val="28"/>
                <w:szCs w:val="24"/>
              </w:rPr>
              <w:t>ем</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 xml:space="preserve">Исполнительного комитета </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Новошешминского</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муниципального района</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Республики Татарстан</w:t>
            </w:r>
          </w:p>
          <w:p w:rsidR="008B28EF" w:rsidRPr="00073F1F" w:rsidRDefault="008B28EF" w:rsidP="00D11917">
            <w:pPr>
              <w:tabs>
                <w:tab w:val="left" w:pos="5812"/>
              </w:tabs>
              <w:rPr>
                <w:rFonts w:ascii="Times New Roman" w:hAnsi="Times New Roman"/>
                <w:sz w:val="28"/>
                <w:szCs w:val="24"/>
              </w:rPr>
            </w:pPr>
            <w:r>
              <w:rPr>
                <w:rFonts w:ascii="Times New Roman" w:hAnsi="Times New Roman"/>
                <w:sz w:val="28"/>
                <w:szCs w:val="24"/>
              </w:rPr>
              <w:t>от «</w:t>
            </w:r>
            <w:r w:rsidR="00D11917">
              <w:rPr>
                <w:rFonts w:ascii="Times New Roman" w:hAnsi="Times New Roman"/>
                <w:sz w:val="28"/>
                <w:szCs w:val="24"/>
              </w:rPr>
              <w:t>__</w:t>
            </w:r>
            <w:r>
              <w:rPr>
                <w:rFonts w:ascii="Times New Roman" w:hAnsi="Times New Roman"/>
                <w:sz w:val="28"/>
                <w:szCs w:val="24"/>
              </w:rPr>
              <w:t>»</w:t>
            </w:r>
            <w:r w:rsidR="00DB599C">
              <w:rPr>
                <w:rFonts w:ascii="Times New Roman" w:hAnsi="Times New Roman"/>
                <w:sz w:val="28"/>
                <w:szCs w:val="24"/>
              </w:rPr>
              <w:t xml:space="preserve"> </w:t>
            </w:r>
            <w:r w:rsidR="00D11917">
              <w:rPr>
                <w:rFonts w:ascii="Times New Roman" w:hAnsi="Times New Roman"/>
                <w:sz w:val="28"/>
                <w:szCs w:val="24"/>
              </w:rPr>
              <w:t>сентября</w:t>
            </w:r>
            <w:r>
              <w:rPr>
                <w:rFonts w:ascii="Times New Roman" w:hAnsi="Times New Roman"/>
                <w:sz w:val="28"/>
                <w:szCs w:val="24"/>
              </w:rPr>
              <w:t xml:space="preserve">  2020 года №</w:t>
            </w:r>
            <w:r w:rsidR="00A842CC">
              <w:rPr>
                <w:rFonts w:ascii="Times New Roman" w:hAnsi="Times New Roman"/>
                <w:sz w:val="28"/>
                <w:szCs w:val="24"/>
              </w:rPr>
              <w:t xml:space="preserve"> </w:t>
            </w:r>
            <w:r w:rsidR="00D11917">
              <w:rPr>
                <w:rFonts w:ascii="Times New Roman" w:hAnsi="Times New Roman"/>
                <w:sz w:val="28"/>
                <w:szCs w:val="24"/>
              </w:rPr>
              <w:t>___</w:t>
            </w:r>
          </w:p>
        </w:tc>
      </w:tr>
      <w:tr w:rsidR="008B28EF" w:rsidTr="003506C5">
        <w:trPr>
          <w:trHeight w:val="297"/>
        </w:trPr>
        <w:tc>
          <w:tcPr>
            <w:tcW w:w="5150" w:type="dxa"/>
          </w:tcPr>
          <w:p w:rsidR="008B28EF" w:rsidRDefault="008B28EF" w:rsidP="00F81199">
            <w:pPr>
              <w:tabs>
                <w:tab w:val="left" w:pos="5812"/>
              </w:tabs>
              <w:rPr>
                <w:rFonts w:ascii="Times New Roman" w:hAnsi="Times New Roman"/>
                <w:sz w:val="28"/>
                <w:szCs w:val="24"/>
              </w:rPr>
            </w:pPr>
          </w:p>
        </w:tc>
      </w:tr>
    </w:tbl>
    <w:p w:rsidR="00417DE2" w:rsidRDefault="00417DE2" w:rsidP="00417DE2">
      <w:pPr>
        <w:pStyle w:val="81"/>
        <w:spacing w:after="0" w:line="307" w:lineRule="exact"/>
        <w:ind w:left="4340"/>
        <w:rPr>
          <w:rFonts w:ascii="Arial Unicode MS" w:hAnsi="Arial Unicode MS" w:cs="Arial Unicode MS"/>
        </w:rPr>
      </w:pPr>
      <w:r>
        <w:t>Порядок</w:t>
      </w:r>
    </w:p>
    <w:p w:rsidR="00417DE2" w:rsidRDefault="00417DE2" w:rsidP="00417DE2">
      <w:pPr>
        <w:pStyle w:val="111"/>
        <w:ind w:right="420"/>
        <w:rPr>
          <w:rFonts w:ascii="Arial Unicode MS" w:hAnsi="Arial Unicode MS" w:cs="Arial Unicode MS"/>
        </w:rPr>
      </w:pPr>
      <w:r>
        <w:t>предоставления иных межбюджетных трансфертов из бюджета Республики Татарстан бюджету Новошешминского муниципального район</w:t>
      </w:r>
      <w:r w:rsidR="00B53DCF">
        <w:t>а</w:t>
      </w:r>
      <w:r>
        <w:t xml:space="preserve"> Республики</w:t>
      </w:r>
    </w:p>
    <w:p w:rsidR="00417DE2" w:rsidRDefault="00417DE2" w:rsidP="00A842CC">
      <w:pPr>
        <w:pStyle w:val="121"/>
        <w:ind w:left="540" w:right="420"/>
        <w:jc w:val="center"/>
        <w:rPr>
          <w:rFonts w:ascii="Arial Unicode MS" w:hAnsi="Arial Unicode MS" w:cs="Arial Unicode MS"/>
        </w:rPr>
      </w:pPr>
      <w:r>
        <w:t>Татарстан на осуществление денежных выплат работникам - молодым</w:t>
      </w:r>
      <w:r w:rsidR="00F211CB">
        <w:t xml:space="preserve"> специалистам, работающим </w:t>
      </w:r>
      <w:proofErr w:type="gramStart"/>
      <w:r w:rsidR="00F211CB">
        <w:t>в  Новошешминском</w:t>
      </w:r>
      <w:proofErr w:type="gramEnd"/>
      <w:r w:rsidR="00F211CB">
        <w:t xml:space="preserve"> муниципальном</w:t>
      </w:r>
      <w:r>
        <w:t xml:space="preserve"> </w:t>
      </w:r>
      <w:r w:rsidR="00F211CB">
        <w:t>районе Республики Татарстан</w:t>
      </w:r>
    </w:p>
    <w:p w:rsidR="00417DE2" w:rsidRDefault="00417DE2" w:rsidP="00F211CB">
      <w:pPr>
        <w:pStyle w:val="81"/>
        <w:spacing w:after="0" w:line="307" w:lineRule="exact"/>
      </w:pPr>
    </w:p>
    <w:p w:rsidR="00BC1C30" w:rsidRDefault="00BC1C30" w:rsidP="00417DE2">
      <w:pPr>
        <w:pStyle w:val="81"/>
        <w:spacing w:after="0" w:line="307" w:lineRule="exact"/>
        <w:ind w:left="3520"/>
        <w:rPr>
          <w:rFonts w:ascii="Arial Unicode MS" w:hAnsi="Arial Unicode MS" w:cs="Arial Unicode MS"/>
        </w:rPr>
      </w:pPr>
    </w:p>
    <w:p w:rsidR="00417DE2" w:rsidRPr="00B53DCF" w:rsidRDefault="00417DE2" w:rsidP="00745B83">
      <w:pPr>
        <w:pStyle w:val="ab"/>
        <w:numPr>
          <w:ilvl w:val="1"/>
          <w:numId w:val="9"/>
        </w:numPr>
        <w:shd w:val="clear" w:color="auto" w:fill="FFFFFF"/>
        <w:tabs>
          <w:tab w:val="left" w:pos="946"/>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 xml:space="preserve">Настоящий Порядок определяет правила, цели и условия предоставления иных межбюджетных трансфертов из бюджета Республики Татарстан бюджету Новошешминского муниципального района Республики Татарстан в целях  </w:t>
      </w:r>
      <w:proofErr w:type="spellStart"/>
      <w:r w:rsidRPr="00B53DCF">
        <w:rPr>
          <w:rFonts w:ascii="Times New Roman" w:hAnsi="Times New Roman" w:cs="Times New Roman"/>
          <w:sz w:val="28"/>
          <w:szCs w:val="28"/>
        </w:rPr>
        <w:t>софинансирования</w:t>
      </w:r>
      <w:proofErr w:type="spellEnd"/>
      <w:r w:rsidRPr="00B53DCF">
        <w:rPr>
          <w:rFonts w:ascii="Times New Roman" w:hAnsi="Times New Roman" w:cs="Times New Roman"/>
          <w:sz w:val="28"/>
          <w:szCs w:val="28"/>
        </w:rPr>
        <w:t xml:space="preserve"> в полном объеме расходных обязательств Новошешминского муниципального района Республики Татарстан, возникающих при осуществлении денежных выплат работникам - молодым специалистам, р</w:t>
      </w:r>
      <w:r w:rsidR="00F211CB">
        <w:rPr>
          <w:rFonts w:ascii="Times New Roman" w:hAnsi="Times New Roman" w:cs="Times New Roman"/>
          <w:sz w:val="28"/>
          <w:szCs w:val="28"/>
        </w:rPr>
        <w:t>аботающим в  Новошешминском муниципальном районе</w:t>
      </w:r>
      <w:r w:rsidRPr="00B53DCF">
        <w:rPr>
          <w:rFonts w:ascii="Times New Roman" w:hAnsi="Times New Roman" w:cs="Times New Roman"/>
          <w:sz w:val="28"/>
          <w:szCs w:val="28"/>
        </w:rPr>
        <w:t xml:space="preserve"> Республики Татарстан (далее - иные межбюджетные трансферты, Новошешминский муниципальный район Республики Татарстан).</w:t>
      </w:r>
    </w:p>
    <w:p w:rsidR="00417DE2" w:rsidRPr="00B53DCF" w:rsidRDefault="00417DE2" w:rsidP="00745B83">
      <w:pPr>
        <w:pStyle w:val="ab"/>
        <w:numPr>
          <w:ilvl w:val="1"/>
          <w:numId w:val="9"/>
        </w:numPr>
        <w:shd w:val="clear" w:color="auto" w:fill="FFFFFF"/>
        <w:tabs>
          <w:tab w:val="left" w:pos="946"/>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 xml:space="preserve">Иные межбюджетные трансферты предоставляются бюджету Новошешминского муниципального района Республики Татарстан в целях </w:t>
      </w:r>
      <w:proofErr w:type="spellStart"/>
      <w:r w:rsidRPr="00B53DCF">
        <w:rPr>
          <w:rFonts w:ascii="Times New Roman" w:hAnsi="Times New Roman" w:cs="Times New Roman"/>
          <w:sz w:val="28"/>
          <w:szCs w:val="28"/>
        </w:rPr>
        <w:t>софинансирования</w:t>
      </w:r>
      <w:proofErr w:type="spellEnd"/>
      <w:r w:rsidRPr="00B53DCF">
        <w:rPr>
          <w:rFonts w:ascii="Times New Roman" w:hAnsi="Times New Roman" w:cs="Times New Roman"/>
          <w:sz w:val="28"/>
          <w:szCs w:val="28"/>
        </w:rPr>
        <w:t xml:space="preserve"> в полном объеме расходных обязательств, возникающих при выполнении полномочий Исполнительного комитета Новошешминского муниципального района Республики Татарстан по организации условий для развития на территории Новошешминского муниципального района Республики Татарстан физической культуры и массового спорта, в части осуществления денежных выплат работникам - молодым специалистам, р</w:t>
      </w:r>
      <w:r w:rsidR="00F211CB">
        <w:rPr>
          <w:rFonts w:ascii="Times New Roman" w:hAnsi="Times New Roman" w:cs="Times New Roman"/>
          <w:sz w:val="28"/>
          <w:szCs w:val="28"/>
        </w:rPr>
        <w:t>аботающим в  Новошешминском муниципальном районе Республики Татарстан</w:t>
      </w:r>
      <w:r w:rsidRPr="00B53DCF">
        <w:rPr>
          <w:rFonts w:ascii="Times New Roman" w:hAnsi="Times New Roman" w:cs="Times New Roman"/>
          <w:sz w:val="28"/>
          <w:szCs w:val="28"/>
        </w:rPr>
        <w:t>, осу</w:t>
      </w:r>
      <w:r w:rsidRPr="00B53DCF">
        <w:rPr>
          <w:rFonts w:ascii="Times New Roman" w:hAnsi="Times New Roman" w:cs="Times New Roman"/>
          <w:sz w:val="28"/>
          <w:szCs w:val="28"/>
        </w:rPr>
        <w:softHyphen/>
        <w:t>ществляющим подготовку спортивного резерва Республики Татарстан.</w:t>
      </w:r>
    </w:p>
    <w:p w:rsidR="00417DE2" w:rsidRPr="00B53DCF" w:rsidRDefault="00417DE2" w:rsidP="00745B83">
      <w:pPr>
        <w:pStyle w:val="ab"/>
        <w:numPr>
          <w:ilvl w:val="1"/>
          <w:numId w:val="9"/>
        </w:numPr>
        <w:shd w:val="clear" w:color="auto" w:fill="FFFFFF"/>
        <w:tabs>
          <w:tab w:val="left" w:pos="946"/>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Главным распорядителем бюджетных средств, предоставляемых в соответствии с настоящим Порядком, является Министерство спорта Республики Татарстан (далее - Министерство).</w:t>
      </w:r>
    </w:p>
    <w:p w:rsidR="00417DE2" w:rsidRPr="00B53DCF" w:rsidRDefault="00417DE2" w:rsidP="00745B83">
      <w:pPr>
        <w:pStyle w:val="ab"/>
        <w:numPr>
          <w:ilvl w:val="1"/>
          <w:numId w:val="9"/>
        </w:numPr>
        <w:shd w:val="clear" w:color="auto" w:fill="FFFFFF"/>
        <w:tabs>
          <w:tab w:val="left" w:pos="946"/>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Иные межбюджетные трансферты предоставляются в пределах бюджетных ассигнований и лимитов бюджетных обязательств, доведенных Министерству на соответствующий финансовый год, на цели, указанные в пункте 2 настоящего Порядка.</w:t>
      </w:r>
    </w:p>
    <w:p w:rsidR="00417DE2" w:rsidRPr="00B53DCF" w:rsidRDefault="00417DE2" w:rsidP="00745B83">
      <w:pPr>
        <w:pStyle w:val="ab"/>
        <w:numPr>
          <w:ilvl w:val="1"/>
          <w:numId w:val="9"/>
        </w:numPr>
        <w:shd w:val="clear" w:color="auto" w:fill="FFFFFF"/>
        <w:tabs>
          <w:tab w:val="left" w:pos="941"/>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 xml:space="preserve">Критерием отбора Новошешминского муниципального района Республики Татарстан для получения им иных межбюджетных трансфертов является наличие в Новошешминском муниципальном районе Республики Татарстан муниципальных физкультурных спортивных организаций, осуществляющих подготовку спортивного резерва Республики Татарстан, </w:t>
      </w:r>
      <w:r w:rsidRPr="00B53DCF">
        <w:rPr>
          <w:rFonts w:ascii="Times New Roman" w:hAnsi="Times New Roman" w:cs="Times New Roman"/>
          <w:sz w:val="28"/>
          <w:szCs w:val="28"/>
        </w:rPr>
        <w:lastRenderedPageBreak/>
        <w:t>имеющих работников - молодых специалистов, работающих на следующих должностях: инструктор по физкультуре, педагог-организатор, педагог-психолог, инструктор-методист по адаптивной физической культуре, старший инструктор-методист по адаптивной физической культуре, тренер, тренер-преподаватель по адаптивной физической культуре, хореограф, администратор тренировочного процесса, старший тренер- преподаватель по адаптивной физической культуре.</w:t>
      </w:r>
    </w:p>
    <w:p w:rsidR="00417DE2" w:rsidRPr="00B53DCF" w:rsidRDefault="00417DE2" w:rsidP="00745B83">
      <w:pPr>
        <w:pStyle w:val="ab"/>
        <w:numPr>
          <w:ilvl w:val="1"/>
          <w:numId w:val="9"/>
        </w:numPr>
        <w:shd w:val="clear" w:color="auto" w:fill="FFFFFF"/>
        <w:tabs>
          <w:tab w:val="left" w:pos="946"/>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Иные межбюджетные трансферты предоставляются бюджету Новошешминского муниципального района Республики Татарстан на следующих условиях:</w:t>
      </w:r>
    </w:p>
    <w:p w:rsidR="00417DE2" w:rsidRPr="00B53DCF" w:rsidRDefault="00417DE2" w:rsidP="00BC1C30">
      <w:pPr>
        <w:pStyle w:val="ab"/>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наличие утвержденного нормативным правовым актом Исполнительного комитета Новошешминского муниципального района Республики Татарстан порядка предоставления денежных выплат работникам - молодым специалистам, р</w:t>
      </w:r>
      <w:r w:rsidR="00F211CB">
        <w:rPr>
          <w:rFonts w:ascii="Times New Roman" w:hAnsi="Times New Roman" w:cs="Times New Roman"/>
          <w:sz w:val="28"/>
          <w:szCs w:val="28"/>
        </w:rPr>
        <w:t xml:space="preserve">аботающим </w:t>
      </w:r>
      <w:proofErr w:type="gramStart"/>
      <w:r w:rsidR="00F211CB">
        <w:rPr>
          <w:rFonts w:ascii="Times New Roman" w:hAnsi="Times New Roman" w:cs="Times New Roman"/>
          <w:sz w:val="28"/>
          <w:szCs w:val="28"/>
        </w:rPr>
        <w:t>в  Новошешминском</w:t>
      </w:r>
      <w:proofErr w:type="gramEnd"/>
      <w:r w:rsidR="00F211CB">
        <w:rPr>
          <w:rFonts w:ascii="Times New Roman" w:hAnsi="Times New Roman" w:cs="Times New Roman"/>
          <w:sz w:val="28"/>
          <w:szCs w:val="28"/>
        </w:rPr>
        <w:t xml:space="preserve"> муниципальном районе Республики Татарстан</w:t>
      </w:r>
      <w:r w:rsidRPr="00B53DCF">
        <w:rPr>
          <w:rFonts w:ascii="Times New Roman" w:hAnsi="Times New Roman" w:cs="Times New Roman"/>
          <w:sz w:val="28"/>
          <w:szCs w:val="28"/>
        </w:rPr>
        <w:t>, осуществляющим подготовку спортивного резерва Республики Татарстан, за счет средств иных межбюджетных трансфертов;</w:t>
      </w:r>
    </w:p>
    <w:p w:rsidR="00417DE2" w:rsidRPr="00B53DCF" w:rsidRDefault="00417DE2" w:rsidP="00BC1C30">
      <w:pPr>
        <w:pStyle w:val="ab"/>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 xml:space="preserve">наличие в бюджете муниципального образования Республики Татарстан (сводной бюджетной росписи бюджета муниципального образования Республики Татарстан) бюджетных ассигнований на исполнение расходных обязательств муниципального образования, в целях </w:t>
      </w:r>
      <w:proofErr w:type="spellStart"/>
      <w:r w:rsidRPr="00B53DCF">
        <w:rPr>
          <w:rFonts w:ascii="Times New Roman" w:hAnsi="Times New Roman" w:cs="Times New Roman"/>
          <w:sz w:val="28"/>
          <w:szCs w:val="28"/>
        </w:rPr>
        <w:t>софинансирования</w:t>
      </w:r>
      <w:proofErr w:type="spellEnd"/>
      <w:r w:rsidRPr="00B53DCF">
        <w:rPr>
          <w:rFonts w:ascii="Times New Roman" w:hAnsi="Times New Roman" w:cs="Times New Roman"/>
          <w:sz w:val="28"/>
          <w:szCs w:val="28"/>
        </w:rPr>
        <w:t xml:space="preserve"> которых предоставляются иные межбюджетные трансферты, в объеме, необходимом для их исполнения;</w:t>
      </w:r>
    </w:p>
    <w:p w:rsidR="00417DE2" w:rsidRPr="00B53DCF" w:rsidRDefault="00417DE2" w:rsidP="00BC1C30">
      <w:pPr>
        <w:pStyle w:val="ab"/>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заключение соглашения с Министерством о предоставлении иных межбюджетных трансфертов в соответствии с пунктом 10 настоящего Порядка.</w:t>
      </w:r>
    </w:p>
    <w:p w:rsidR="00417DE2" w:rsidRPr="00B53DCF" w:rsidRDefault="00417DE2" w:rsidP="00745B83">
      <w:pPr>
        <w:pStyle w:val="ab"/>
        <w:numPr>
          <w:ilvl w:val="1"/>
          <w:numId w:val="9"/>
        </w:numPr>
        <w:shd w:val="clear" w:color="auto" w:fill="FFFFFF"/>
        <w:tabs>
          <w:tab w:val="left" w:pos="946"/>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Распределение иных межбюджетных трансфертов между бюджетами муниципальных образований Республики Татарстан на соответствующий финансовый год утверждается нормативным правовым актом Кабинета Министров Республики Татарстан.</w:t>
      </w:r>
    </w:p>
    <w:p w:rsidR="00417DE2" w:rsidRPr="00B53DCF" w:rsidRDefault="00417DE2" w:rsidP="00745B83">
      <w:pPr>
        <w:pStyle w:val="ab"/>
        <w:numPr>
          <w:ilvl w:val="1"/>
          <w:numId w:val="9"/>
        </w:numPr>
        <w:shd w:val="clear" w:color="auto" w:fill="FFFFFF"/>
        <w:tabs>
          <w:tab w:val="left" w:pos="950"/>
        </w:tabs>
        <w:spacing w:after="0" w:line="240" w:lineRule="auto"/>
        <w:ind w:firstLine="567"/>
        <w:jc w:val="both"/>
        <w:rPr>
          <w:rFonts w:ascii="Times New Roman" w:hAnsi="Times New Roman" w:cs="Times New Roman"/>
          <w:sz w:val="28"/>
          <w:szCs w:val="28"/>
        </w:rPr>
      </w:pPr>
      <w:r w:rsidRPr="00B53DCF">
        <w:rPr>
          <w:rFonts w:ascii="Times New Roman" w:hAnsi="Times New Roman" w:cs="Times New Roman"/>
          <w:sz w:val="28"/>
          <w:szCs w:val="28"/>
        </w:rPr>
        <w:t xml:space="preserve">Объем иных межбюджетных трансфертов, предоставляемых бюджету </w:t>
      </w:r>
      <w:r w:rsidRPr="00B53DCF">
        <w:rPr>
          <w:rFonts w:ascii="Times New Roman" w:hAnsi="Times New Roman" w:cs="Times New Roman"/>
          <w:sz w:val="28"/>
          <w:szCs w:val="28"/>
          <w:lang w:val="en-US"/>
        </w:rPr>
        <w:t>i</w:t>
      </w:r>
      <w:r w:rsidRPr="00B53DCF">
        <w:rPr>
          <w:rFonts w:ascii="Times New Roman" w:hAnsi="Times New Roman" w:cs="Times New Roman"/>
          <w:sz w:val="28"/>
          <w:szCs w:val="28"/>
        </w:rPr>
        <w:t>-го муниципального образования на соответствующий финансовый год (</w:t>
      </w:r>
      <w:r w:rsidRPr="00B53DCF">
        <w:rPr>
          <w:rFonts w:ascii="Times New Roman" w:hAnsi="Times New Roman" w:cs="Times New Roman"/>
          <w:sz w:val="28"/>
          <w:szCs w:val="28"/>
          <w:lang w:val="en-US"/>
        </w:rPr>
        <w:t>Si</w:t>
      </w:r>
      <w:r w:rsidRPr="00B53DCF">
        <w:rPr>
          <w:rFonts w:ascii="Times New Roman" w:hAnsi="Times New Roman" w:cs="Times New Roman"/>
          <w:sz w:val="28"/>
          <w:szCs w:val="28"/>
        </w:rPr>
        <w:t>), определяется по следующей формуле:</w:t>
      </w:r>
    </w:p>
    <w:p w:rsidR="00417DE2" w:rsidRDefault="00417DE2" w:rsidP="00417DE2">
      <w:pPr>
        <w:pStyle w:val="81"/>
        <w:spacing w:before="209" w:after="0" w:line="240" w:lineRule="auto"/>
        <w:ind w:left="3120"/>
        <w:rPr>
          <w:rFonts w:ascii="Arial Unicode MS" w:hAnsi="Arial Unicode MS" w:cs="Arial Unicode MS"/>
        </w:rPr>
      </w:pPr>
      <w:r>
        <w:rPr>
          <w:lang w:val="en-US"/>
        </w:rPr>
        <w:t>S</w:t>
      </w:r>
      <w:r>
        <w:rPr>
          <w:rStyle w:val="810pt"/>
        </w:rPr>
        <w:t>i</w:t>
      </w:r>
      <w:r w:rsidRPr="004323E3">
        <w:t xml:space="preserve"> </w:t>
      </w:r>
      <w:r>
        <w:t xml:space="preserve">= </w:t>
      </w:r>
      <w:r>
        <w:rPr>
          <w:lang w:val="en-US"/>
        </w:rPr>
        <w:t>D</w:t>
      </w:r>
      <w:r w:rsidRPr="004323E3">
        <w:t xml:space="preserve"> </w:t>
      </w:r>
      <w:r>
        <w:t xml:space="preserve">х </w:t>
      </w:r>
      <w:r>
        <w:rPr>
          <w:lang w:val="en-US"/>
        </w:rPr>
        <w:t>K</w:t>
      </w:r>
      <w:r>
        <w:rPr>
          <w:rStyle w:val="810pt"/>
        </w:rPr>
        <w:t>ip</w:t>
      </w:r>
      <w:r w:rsidRPr="004323E3">
        <w:t xml:space="preserve"> </w:t>
      </w:r>
      <w:r>
        <w:t>х 12 + Р х К</w:t>
      </w:r>
      <w:r w:rsidRPr="00417DE2">
        <w:rPr>
          <w:rStyle w:val="810pt"/>
          <w:lang w:val="ru-RU" w:eastAsia="ru-RU"/>
        </w:rPr>
        <w:t>г</w:t>
      </w:r>
      <w:r>
        <w:t xml:space="preserve"> + </w:t>
      </w:r>
      <w:r>
        <w:rPr>
          <w:lang w:val="en-US"/>
        </w:rPr>
        <w:t>C</w:t>
      </w:r>
      <w:r>
        <w:rPr>
          <w:rStyle w:val="810pt"/>
        </w:rPr>
        <w:t>i</w:t>
      </w:r>
      <w:r w:rsidRPr="00417DE2">
        <w:rPr>
          <w:rStyle w:val="810pt"/>
          <w:lang w:val="ru-RU"/>
        </w:rPr>
        <w:t>,</w:t>
      </w:r>
    </w:p>
    <w:p w:rsidR="00417DE2" w:rsidRPr="00BC1C30" w:rsidRDefault="00417DE2" w:rsidP="00BC1C30">
      <w:pPr>
        <w:pStyle w:val="81"/>
        <w:spacing w:after="0" w:line="240" w:lineRule="auto"/>
        <w:ind w:firstLine="567"/>
        <w:jc w:val="both"/>
      </w:pPr>
      <w:r w:rsidRPr="00BC1C30">
        <w:t>где:</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lang w:val="en-US"/>
        </w:rPr>
        <w:t>D</w:t>
      </w:r>
      <w:r w:rsidRPr="00BC1C30">
        <w:rPr>
          <w:rFonts w:ascii="Times New Roman" w:hAnsi="Times New Roman" w:cs="Times New Roman"/>
          <w:sz w:val="28"/>
          <w:szCs w:val="28"/>
        </w:rPr>
        <w:t xml:space="preserve"> - ежемесячная стимулирующая надбавка работникам - молодым специалистам, работающим в муниципальных физкультурных спортивных организациях, осуществляющих подготовку спортивного резерва Республики Татарстан, расположенных на территории </w:t>
      </w:r>
      <w:r w:rsidRPr="00BC1C30">
        <w:rPr>
          <w:rFonts w:ascii="Times New Roman" w:hAnsi="Times New Roman" w:cs="Times New Roman"/>
          <w:sz w:val="28"/>
          <w:szCs w:val="28"/>
          <w:lang w:val="en-US"/>
        </w:rPr>
        <w:t>i</w:t>
      </w:r>
      <w:r w:rsidRPr="00BC1C30">
        <w:rPr>
          <w:rFonts w:ascii="Times New Roman" w:hAnsi="Times New Roman" w:cs="Times New Roman"/>
          <w:sz w:val="28"/>
          <w:szCs w:val="28"/>
        </w:rPr>
        <w:t>-г</w:t>
      </w:r>
      <w:r w:rsidRPr="00BC1C30">
        <w:rPr>
          <w:rFonts w:ascii="Times New Roman" w:hAnsi="Times New Roman" w:cs="Times New Roman"/>
          <w:sz w:val="28"/>
          <w:szCs w:val="28"/>
          <w:lang w:val="en-US"/>
        </w:rPr>
        <w:t>o</w:t>
      </w:r>
      <w:r w:rsidRPr="00BC1C30">
        <w:rPr>
          <w:rFonts w:ascii="Times New Roman" w:hAnsi="Times New Roman" w:cs="Times New Roman"/>
          <w:sz w:val="28"/>
          <w:szCs w:val="28"/>
        </w:rPr>
        <w:t xml:space="preserve"> муниципального образования Республики Татарстан, в размере 1111 рублей;</w:t>
      </w:r>
    </w:p>
    <w:p w:rsidR="00417DE2" w:rsidRPr="00BC1C30" w:rsidRDefault="00417DE2" w:rsidP="00BC1C30">
      <w:pPr>
        <w:pStyle w:val="81"/>
        <w:spacing w:after="0" w:line="240" w:lineRule="auto"/>
        <w:ind w:firstLine="567"/>
        <w:jc w:val="both"/>
      </w:pPr>
      <w:r w:rsidRPr="00BC1C30">
        <w:t>12 - число месяцев в году;</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К</w:t>
      </w:r>
      <w:r w:rsidRPr="00BC1C30">
        <w:rPr>
          <w:rFonts w:ascii="Times New Roman" w:hAnsi="Times New Roman" w:cs="Times New Roman"/>
          <w:sz w:val="28"/>
          <w:szCs w:val="28"/>
          <w:vertAlign w:val="subscript"/>
        </w:rPr>
        <w:t>Р</w:t>
      </w:r>
      <w:r w:rsidRPr="00BC1C30">
        <w:rPr>
          <w:rFonts w:ascii="Times New Roman" w:hAnsi="Times New Roman" w:cs="Times New Roman"/>
          <w:sz w:val="28"/>
          <w:szCs w:val="28"/>
        </w:rPr>
        <w:t xml:space="preserve"> - плановая численность работников - молодых специалистов в муниципальных физкультурных спортивных организациях, осуществляющих подготовку спортивного резерва Республики Татарстан, расположенных на территории </w:t>
      </w:r>
      <w:r w:rsidRPr="00BC1C30">
        <w:rPr>
          <w:rFonts w:ascii="Times New Roman" w:hAnsi="Times New Roman" w:cs="Times New Roman"/>
          <w:sz w:val="28"/>
          <w:szCs w:val="28"/>
          <w:lang w:val="en-US"/>
        </w:rPr>
        <w:t>i</w:t>
      </w:r>
      <w:r w:rsidRPr="00BC1C30">
        <w:rPr>
          <w:rFonts w:ascii="Times New Roman" w:hAnsi="Times New Roman" w:cs="Times New Roman"/>
          <w:sz w:val="28"/>
          <w:szCs w:val="28"/>
        </w:rPr>
        <w:t>-г</w:t>
      </w:r>
      <w:r w:rsidRPr="00BC1C30">
        <w:rPr>
          <w:rFonts w:ascii="Times New Roman" w:hAnsi="Times New Roman" w:cs="Times New Roman"/>
          <w:sz w:val="28"/>
          <w:szCs w:val="28"/>
          <w:lang w:val="en-US"/>
        </w:rPr>
        <w:t>o</w:t>
      </w:r>
      <w:r w:rsidRPr="00BC1C30">
        <w:rPr>
          <w:rFonts w:ascii="Times New Roman" w:hAnsi="Times New Roman" w:cs="Times New Roman"/>
          <w:sz w:val="28"/>
          <w:szCs w:val="28"/>
        </w:rPr>
        <w:t xml:space="preserve"> муниципального образования Республики Татарстан, имеющих право на получение ежемесячных денежных выплат;</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 xml:space="preserve">Р - единовременная денежная выплата на хозяйственное обустройство работникам - молодым специалистам, работающим в муниципальных </w:t>
      </w:r>
      <w:r w:rsidRPr="00BC1C30">
        <w:rPr>
          <w:rFonts w:ascii="Times New Roman" w:hAnsi="Times New Roman" w:cs="Times New Roman"/>
          <w:sz w:val="28"/>
          <w:szCs w:val="28"/>
        </w:rPr>
        <w:lastRenderedPageBreak/>
        <w:t>физкультурных спортивных организациях, осуществляющих подготовку спортивного резерва Республики Татарстан, расположенных на территории 1-го муниципального образования Республики Татарстан, в размере 20 000 рублей;</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К</w:t>
      </w:r>
      <w:r w:rsidRPr="00BC1C30">
        <w:rPr>
          <w:rFonts w:ascii="Times New Roman" w:hAnsi="Times New Roman" w:cs="Times New Roman"/>
          <w:sz w:val="28"/>
          <w:szCs w:val="28"/>
          <w:vertAlign w:val="subscript"/>
        </w:rPr>
        <w:t>1г</w:t>
      </w:r>
      <w:r w:rsidRPr="00BC1C30">
        <w:rPr>
          <w:rFonts w:ascii="Times New Roman" w:hAnsi="Times New Roman" w:cs="Times New Roman"/>
          <w:sz w:val="28"/>
          <w:szCs w:val="28"/>
        </w:rPr>
        <w:t xml:space="preserve"> - плановая численность работников - молодых специалистов в муниципальных физкультурных спортивных организациях, осуществляющих подготовку спортивного резерва Республики Татарстан, расположенных на территории 1-го муниципального образования Республики Татарстан, имеющих право на получение единовременных денежных выплат;</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С; - затраты на начисления на выплаты по оплате труда работников - молодых специалистов, работающих в муниципальных физкультурных спортивных организациях, осуществляющих подготовку спортивного резерва Республики Татарстан, расположенных на территории 1-го муниципального образования Республики Татарстан.</w:t>
      </w:r>
    </w:p>
    <w:p w:rsidR="00417DE2" w:rsidRDefault="00417DE2" w:rsidP="00BC1C30">
      <w:pPr>
        <w:pStyle w:val="ab"/>
        <w:spacing w:after="0" w:line="240" w:lineRule="auto"/>
        <w:ind w:firstLine="567"/>
        <w:jc w:val="both"/>
        <w:rPr>
          <w:rFonts w:ascii="Times New Roman" w:hAnsi="Times New Roman" w:cs="Times New Roman"/>
          <w:sz w:val="28"/>
          <w:szCs w:val="28"/>
        </w:rPr>
      </w:pPr>
      <w:r w:rsidRPr="00BC1C30">
        <w:rPr>
          <w:rStyle w:val="12pt"/>
          <w:sz w:val="28"/>
          <w:szCs w:val="28"/>
        </w:rPr>
        <w:t>9.</w:t>
      </w:r>
      <w:r w:rsidRPr="00BC1C30">
        <w:rPr>
          <w:rFonts w:ascii="Times New Roman" w:hAnsi="Times New Roman" w:cs="Times New Roman"/>
          <w:sz w:val="28"/>
          <w:szCs w:val="28"/>
        </w:rPr>
        <w:t xml:space="preserve"> Объем иных межбюджетных трансфертов для доведения предельных объемов финансирования бюджету Новошешминского муниципального района Республики Татарстан на соответствующий календарный месяц (Б</w:t>
      </w:r>
      <w:r w:rsidRPr="00BC1C30">
        <w:rPr>
          <w:rFonts w:ascii="Times New Roman" w:hAnsi="Times New Roman" w:cs="Times New Roman"/>
          <w:sz w:val="28"/>
          <w:szCs w:val="28"/>
          <w:vertAlign w:val="subscript"/>
        </w:rPr>
        <w:t>1т</w:t>
      </w:r>
      <w:r w:rsidRPr="00BC1C30">
        <w:rPr>
          <w:rFonts w:ascii="Times New Roman" w:hAnsi="Times New Roman" w:cs="Times New Roman"/>
          <w:sz w:val="28"/>
          <w:szCs w:val="28"/>
        </w:rPr>
        <w:t>) определяется по следующей формуле:</w:t>
      </w:r>
    </w:p>
    <w:p w:rsidR="00BC1C30" w:rsidRPr="00BC1C30" w:rsidRDefault="00BC1C30" w:rsidP="00BC1C30">
      <w:pPr>
        <w:pStyle w:val="ab"/>
        <w:spacing w:after="0" w:line="240" w:lineRule="auto"/>
        <w:ind w:firstLine="567"/>
        <w:jc w:val="both"/>
        <w:rPr>
          <w:rFonts w:ascii="Times New Roman" w:hAnsi="Times New Roman" w:cs="Times New Roman"/>
          <w:sz w:val="28"/>
          <w:szCs w:val="28"/>
        </w:rPr>
      </w:pPr>
    </w:p>
    <w:p w:rsidR="00417DE2" w:rsidRDefault="00417DE2" w:rsidP="00417DE2">
      <w:pPr>
        <w:framePr w:wrap="notBeside" w:vAnchor="text" w:hAnchor="text" w:xAlign="center"/>
        <w:jc w:val="center"/>
      </w:pPr>
      <w:r>
        <w:rPr>
          <w:noProof/>
          <w:lang w:eastAsia="ru-RU"/>
        </w:rPr>
        <w:drawing>
          <wp:inline distT="0" distB="0" distL="0" distR="0" wp14:anchorId="342A9D05" wp14:editId="61D69F95">
            <wp:extent cx="2076450" cy="1619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161925"/>
                    </a:xfrm>
                    <a:prstGeom prst="rect">
                      <a:avLst/>
                    </a:prstGeom>
                    <a:noFill/>
                    <a:ln>
                      <a:noFill/>
                    </a:ln>
                  </pic:spPr>
                </pic:pic>
              </a:graphicData>
            </a:graphic>
          </wp:inline>
        </w:drawing>
      </w:r>
    </w:p>
    <w:p w:rsidR="00417DE2" w:rsidRDefault="00417DE2" w:rsidP="00417DE2">
      <w:pPr>
        <w:pStyle w:val="210"/>
        <w:framePr w:wrap="notBeside" w:vAnchor="text" w:hAnchor="text" w:xAlign="center"/>
        <w:spacing w:line="240" w:lineRule="auto"/>
        <w:jc w:val="center"/>
        <w:rPr>
          <w:rFonts w:ascii="Arial Unicode MS" w:hAnsi="Arial Unicode MS" w:cs="Arial Unicode MS"/>
        </w:rPr>
      </w:pPr>
      <w:r>
        <w:t>1т,</w:t>
      </w:r>
    </w:p>
    <w:p w:rsidR="00417DE2" w:rsidRDefault="00417DE2" w:rsidP="00417DE2">
      <w:pPr>
        <w:rPr>
          <w:sz w:val="2"/>
          <w:szCs w:val="2"/>
        </w:rPr>
      </w:pPr>
    </w:p>
    <w:p w:rsidR="00417DE2" w:rsidRPr="00BC1C30" w:rsidRDefault="00417DE2" w:rsidP="00BC1C30">
      <w:pPr>
        <w:pStyle w:val="81"/>
        <w:spacing w:after="0" w:line="240" w:lineRule="auto"/>
        <w:ind w:firstLine="567"/>
        <w:jc w:val="both"/>
      </w:pPr>
      <w:r w:rsidRPr="00BC1C30">
        <w:t>где:</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К</w:t>
      </w:r>
      <w:r w:rsidRPr="00BC1C30">
        <w:rPr>
          <w:rFonts w:ascii="Times New Roman" w:hAnsi="Times New Roman" w:cs="Times New Roman"/>
          <w:sz w:val="28"/>
          <w:szCs w:val="28"/>
          <w:vertAlign w:val="subscript"/>
        </w:rPr>
        <w:t>1рт</w:t>
      </w:r>
      <w:r w:rsidRPr="00BC1C30">
        <w:rPr>
          <w:rFonts w:ascii="Times New Roman" w:hAnsi="Times New Roman" w:cs="Times New Roman"/>
          <w:sz w:val="28"/>
          <w:szCs w:val="28"/>
        </w:rPr>
        <w:t xml:space="preserve"> - фактическая численность работников - молодых специалистов, работающих в муниципальном физкультурных спортивных организациях, осуществляющих подготовку спортивного резерва Республики Татарстан, расположенных на территории 1-го муниципального образования, имеющих право на получение ежемесячных денежных выплат, по состоянию на 1 число текущего месяца;</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К</w:t>
      </w:r>
      <w:r w:rsidRPr="00BC1C30">
        <w:rPr>
          <w:rFonts w:ascii="Times New Roman" w:hAnsi="Times New Roman" w:cs="Times New Roman"/>
          <w:sz w:val="28"/>
          <w:szCs w:val="28"/>
          <w:vertAlign w:val="subscript"/>
        </w:rPr>
        <w:t>1гт</w:t>
      </w:r>
      <w:r w:rsidRPr="00BC1C30">
        <w:rPr>
          <w:rFonts w:ascii="Times New Roman" w:hAnsi="Times New Roman" w:cs="Times New Roman"/>
          <w:sz w:val="28"/>
          <w:szCs w:val="28"/>
        </w:rPr>
        <w:t>, - фактическая численность работников - молодых специалистов, работающих в муниципальных физкультурных спортивных организациях, осуществляющих подготовку спортивного резерва Республики Татарстан, расположенных на территории 1-го муниципального образования Республики Татарстан, имеющих право на получение единовременных денежных выплат, по состоянию на 1 число текущего месяца;</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С</w:t>
      </w:r>
      <w:r w:rsidRPr="00BC1C30">
        <w:rPr>
          <w:rStyle w:val="10pt"/>
          <w:sz w:val="28"/>
          <w:szCs w:val="28"/>
        </w:rPr>
        <w:t>1т</w:t>
      </w:r>
      <w:r w:rsidRPr="00BC1C30">
        <w:rPr>
          <w:rFonts w:ascii="Times New Roman" w:hAnsi="Times New Roman" w:cs="Times New Roman"/>
          <w:sz w:val="28"/>
          <w:szCs w:val="28"/>
        </w:rPr>
        <w:t xml:space="preserve"> - затраты на начисления на выплаты по оплате труда работников - молодых специалистов, работающих в муниципальных физкультурных спортивных организациях, осуществляющих подготовку спортивного резерва Республики Татарстан, расположенных на территории 1-го муниципального образования, на текущий месяц.</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Style w:val="12pt"/>
          <w:sz w:val="28"/>
          <w:szCs w:val="28"/>
        </w:rPr>
        <w:t>10.</w:t>
      </w:r>
      <w:r w:rsidRPr="00BC1C30">
        <w:rPr>
          <w:rFonts w:ascii="Times New Roman" w:hAnsi="Times New Roman" w:cs="Times New Roman"/>
          <w:sz w:val="28"/>
          <w:szCs w:val="28"/>
        </w:rPr>
        <w:t xml:space="preserve"> Иные межбюджетные трансферты предоставляются на основании соглашения о предоставлении иных межбюджетных трансфертов (далее - соглашение), заключаемого между Министерством спорта Республики Татарстан и Исполнительным комитетом муниципального района Республики Татарстан не позднее 25 января соответствующего финансового года, в котором предусматриваются:</w:t>
      </w:r>
    </w:p>
    <w:p w:rsidR="00417DE2" w:rsidRPr="00BC1C30" w:rsidRDefault="00417DE2" w:rsidP="00BC1C30">
      <w:pPr>
        <w:pStyle w:val="81"/>
        <w:spacing w:after="0" w:line="240" w:lineRule="auto"/>
        <w:ind w:firstLine="567"/>
        <w:jc w:val="both"/>
      </w:pPr>
      <w:r w:rsidRPr="00BC1C30">
        <w:t xml:space="preserve">целевое назначение иных межбюджетных трансфертов; размер предоставляемых иных межбюджетных трансфертов; сроки перечисления иных </w:t>
      </w:r>
      <w:r w:rsidRPr="00BC1C30">
        <w:lastRenderedPageBreak/>
        <w:t>межбюджетных трансфертов; показатели результативности использования иных межбюджетных трансфертов;</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осуществление контроля за целевым использованием муниципальным образованием Республики Татарстан иных межбюджетных трансфертов;</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порядок, форма и сроки представления получателем иных межбюджетных трансфертов отчетности об осуществлении расходов, источником финансового обеспечения которых являются иные межбюджетные трансферты, и выполнении показателей результативности использования иных межбюджетных трансфертов;</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порядок расторжения соглашения в случае нарушения условий, установленных настоящим Порядком;</w:t>
      </w:r>
    </w:p>
    <w:p w:rsidR="00417DE2" w:rsidRPr="00BC1C30" w:rsidRDefault="00417DE2" w:rsidP="00BC1C30">
      <w:pPr>
        <w:pStyle w:val="81"/>
        <w:spacing w:after="0" w:line="240" w:lineRule="auto"/>
        <w:ind w:firstLine="567"/>
        <w:jc w:val="both"/>
      </w:pPr>
      <w:r w:rsidRPr="00BC1C30">
        <w:t>ответственность сторон.</w:t>
      </w:r>
    </w:p>
    <w:p w:rsidR="00417DE2" w:rsidRPr="00BC1C30" w:rsidRDefault="00417DE2" w:rsidP="00745B83">
      <w:pPr>
        <w:pStyle w:val="ab"/>
        <w:numPr>
          <w:ilvl w:val="2"/>
          <w:numId w:val="9"/>
        </w:numPr>
        <w:shd w:val="clear" w:color="auto" w:fill="FFFFFF"/>
        <w:tabs>
          <w:tab w:val="left" w:pos="1090"/>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Оценка эффективности использования иных межбюджетных трансфертов осуществляется на основании целевых показателей результативности (результатов) использования иных межбюджетных трансфертов.</w:t>
      </w:r>
    </w:p>
    <w:p w:rsidR="00417DE2" w:rsidRPr="00BC1C30" w:rsidRDefault="00417DE2" w:rsidP="00745B83">
      <w:pPr>
        <w:pStyle w:val="ab"/>
        <w:numPr>
          <w:ilvl w:val="2"/>
          <w:numId w:val="9"/>
        </w:numPr>
        <w:shd w:val="clear" w:color="auto" w:fill="FFFFFF"/>
        <w:tabs>
          <w:tab w:val="left" w:pos="1075"/>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Целевым показателем результативности (результатом) использования иных межбюджетных трансфертов является среднесписочная численность работников - молодых специалистов, закончивших профессиональные образовательные организации или образовательные организации высшего образования физкультурно-спортивной направленности, работающие по профилю полученной специальности в муниципальных физкультурных спортивных организациях, осуществляющих подготовку спортивного резерва, на соответствующий финансовый год.</w:t>
      </w:r>
    </w:p>
    <w:p w:rsidR="00417DE2" w:rsidRPr="00BC1C30" w:rsidRDefault="00417DE2" w:rsidP="00745B83">
      <w:pPr>
        <w:pStyle w:val="ab"/>
        <w:numPr>
          <w:ilvl w:val="2"/>
          <w:numId w:val="9"/>
        </w:numPr>
        <w:shd w:val="clear" w:color="auto" w:fill="FFFFFF"/>
        <w:tabs>
          <w:tab w:val="left" w:pos="1090"/>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 xml:space="preserve">Объем бюджетных ассигнований бюджета Новошешминского муниципального района Республики Татарстан на финансовое обеспечение расходного обязательства Новошешминского муниципального района Республики Татарстан, в целях </w:t>
      </w:r>
      <w:proofErr w:type="spellStart"/>
      <w:r w:rsidRPr="00BC1C30">
        <w:rPr>
          <w:rFonts w:ascii="Times New Roman" w:hAnsi="Times New Roman" w:cs="Times New Roman"/>
          <w:sz w:val="28"/>
          <w:szCs w:val="28"/>
        </w:rPr>
        <w:t>софинансирования</w:t>
      </w:r>
      <w:proofErr w:type="spellEnd"/>
      <w:r w:rsidRPr="00BC1C30">
        <w:rPr>
          <w:rFonts w:ascii="Times New Roman" w:hAnsi="Times New Roman" w:cs="Times New Roman"/>
          <w:sz w:val="28"/>
          <w:szCs w:val="28"/>
        </w:rPr>
        <w:t xml:space="preserve"> которого предоставляются иные межбюджетные трансферты, утверждается решением о местном бюджете (определяется сводной бюджетной росписью бюджета Новошешминского муниципального района Республики Татарстан) исходя из необходимости достижения установленных соглашением значений показателей результативности (результатов) использования иных межбюджетных трансфертов.</w:t>
      </w:r>
    </w:p>
    <w:p w:rsidR="00417DE2" w:rsidRPr="00BC1C30" w:rsidRDefault="00417DE2" w:rsidP="00745B83">
      <w:pPr>
        <w:pStyle w:val="ab"/>
        <w:numPr>
          <w:ilvl w:val="2"/>
          <w:numId w:val="9"/>
        </w:numPr>
        <w:shd w:val="clear" w:color="auto" w:fill="FFFFFF"/>
        <w:tabs>
          <w:tab w:val="left" w:pos="1090"/>
        </w:tabs>
        <w:spacing w:after="0" w:line="240" w:lineRule="auto"/>
        <w:ind w:firstLine="567"/>
        <w:jc w:val="both"/>
        <w:rPr>
          <w:rFonts w:ascii="Times New Roman" w:hAnsi="Times New Roman" w:cs="Times New Roman"/>
          <w:sz w:val="28"/>
          <w:szCs w:val="28"/>
        </w:rPr>
      </w:pPr>
      <w:r w:rsidRPr="00193F26">
        <w:rPr>
          <w:rFonts w:ascii="Times New Roman" w:hAnsi="Times New Roman" w:cs="Times New Roman"/>
          <w:sz w:val="28"/>
          <w:szCs w:val="28"/>
        </w:rPr>
        <w:t>Отдел по делам молодежи</w:t>
      </w:r>
      <w:r w:rsidR="00193F26" w:rsidRPr="00193F26">
        <w:rPr>
          <w:rFonts w:ascii="Times New Roman" w:hAnsi="Times New Roman" w:cs="Times New Roman"/>
          <w:sz w:val="28"/>
          <w:szCs w:val="28"/>
        </w:rPr>
        <w:t xml:space="preserve">, </w:t>
      </w:r>
      <w:r w:rsidRPr="00193F26">
        <w:rPr>
          <w:rFonts w:ascii="Times New Roman" w:hAnsi="Times New Roman" w:cs="Times New Roman"/>
          <w:sz w:val="28"/>
          <w:szCs w:val="28"/>
        </w:rPr>
        <w:t>спорту</w:t>
      </w:r>
      <w:r w:rsidR="00193F26">
        <w:rPr>
          <w:rFonts w:ascii="Times New Roman" w:hAnsi="Times New Roman" w:cs="Times New Roman"/>
          <w:sz w:val="28"/>
          <w:szCs w:val="28"/>
        </w:rPr>
        <w:t xml:space="preserve"> и туризму</w:t>
      </w:r>
      <w:r w:rsidRPr="00BC1C30">
        <w:rPr>
          <w:rFonts w:ascii="Times New Roman" w:hAnsi="Times New Roman" w:cs="Times New Roman"/>
          <w:sz w:val="28"/>
          <w:szCs w:val="28"/>
        </w:rPr>
        <w:t xml:space="preserve"> Исполнительного комитета Новошешминского  муниципального р</w:t>
      </w:r>
      <w:r w:rsidR="00F211CB">
        <w:rPr>
          <w:rFonts w:ascii="Times New Roman" w:hAnsi="Times New Roman" w:cs="Times New Roman"/>
          <w:sz w:val="28"/>
          <w:szCs w:val="28"/>
        </w:rPr>
        <w:t>айона Республики Татарстан,  Новошешминский муниципальный район Республики Татарстан</w:t>
      </w:r>
      <w:r w:rsidRPr="00BC1C30">
        <w:rPr>
          <w:rFonts w:ascii="Times New Roman" w:hAnsi="Times New Roman" w:cs="Times New Roman"/>
          <w:sz w:val="28"/>
          <w:szCs w:val="28"/>
        </w:rPr>
        <w:t xml:space="preserve"> ведут реестры работников - молодых сп</w:t>
      </w:r>
      <w:r w:rsidR="00F211CB">
        <w:rPr>
          <w:rFonts w:ascii="Times New Roman" w:hAnsi="Times New Roman" w:cs="Times New Roman"/>
          <w:sz w:val="28"/>
          <w:szCs w:val="28"/>
        </w:rPr>
        <w:t>ециалистов, работающих в  Новошешминском муниципальном районе Республики Татарстан</w:t>
      </w:r>
      <w:r w:rsidRPr="00BC1C30">
        <w:rPr>
          <w:rFonts w:ascii="Times New Roman" w:hAnsi="Times New Roman" w:cs="Times New Roman"/>
          <w:sz w:val="28"/>
          <w:szCs w:val="28"/>
        </w:rPr>
        <w:t>, осуществляющих подготовку спортивного резерва Республики Татарстан, расположенного на территории Новошешминского муниципального района Республики Татарстан, по форме, утвержденной приказом Министерства, и ежемесячно, не позднее 5 числа текущего месяца, представляют реестр и заявку на предоставление иных межбюджетных трансфертов в Министерство.</w:t>
      </w:r>
    </w:p>
    <w:p w:rsidR="00417DE2" w:rsidRPr="00BC1C30" w:rsidRDefault="00417DE2" w:rsidP="00745B83">
      <w:pPr>
        <w:pStyle w:val="ab"/>
        <w:numPr>
          <w:ilvl w:val="2"/>
          <w:numId w:val="9"/>
        </w:numPr>
        <w:shd w:val="clear" w:color="auto" w:fill="FFFFFF"/>
        <w:tabs>
          <w:tab w:val="left" w:pos="1075"/>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 xml:space="preserve">Министерство ведет сводный реестр работников - молодых специалистов, работающих в муниципальных физкультурных спортивных организациях, осуществляющих подготовку спортивного резерва Республики </w:t>
      </w:r>
      <w:r w:rsidRPr="00BC1C30">
        <w:rPr>
          <w:rFonts w:ascii="Times New Roman" w:hAnsi="Times New Roman" w:cs="Times New Roman"/>
          <w:sz w:val="28"/>
          <w:szCs w:val="28"/>
        </w:rPr>
        <w:lastRenderedPageBreak/>
        <w:t>Татарстан, расположенных на территории муниципальных образований Республики Татарстан, и ежемесячно, не позднее 15 числа текущего месяца, представляет заявку на предоставление иных межбюджетных трансфертов в Министерство финансов Республики Татарстан.</w:t>
      </w:r>
    </w:p>
    <w:p w:rsidR="00417DE2" w:rsidRPr="00BC1C30" w:rsidRDefault="00417DE2" w:rsidP="00745B83">
      <w:pPr>
        <w:pStyle w:val="ab"/>
        <w:numPr>
          <w:ilvl w:val="2"/>
          <w:numId w:val="9"/>
        </w:numPr>
        <w:shd w:val="clear" w:color="auto" w:fill="FFFFFF"/>
        <w:tabs>
          <w:tab w:val="left" w:pos="1080"/>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Министерство финансов Республики Татарстан не позднее пяти рабочих дней после поступления заявки Министерства направляет Министерству расходное расписание на доведение предельных объемов финансирования на указанные цели.</w:t>
      </w:r>
    </w:p>
    <w:p w:rsidR="00417DE2" w:rsidRPr="00BC1C30" w:rsidRDefault="00417DE2" w:rsidP="00745B83">
      <w:pPr>
        <w:pStyle w:val="ab"/>
        <w:numPr>
          <w:ilvl w:val="2"/>
          <w:numId w:val="9"/>
        </w:numPr>
        <w:shd w:val="clear" w:color="auto" w:fill="FFFFFF"/>
        <w:tabs>
          <w:tab w:val="left" w:pos="1085"/>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Республике Татарстан, открытый в подразделениях расчетной сети Банка России для учета средств бюджета Новошешминского муниципального района Республики Татарстан.</w:t>
      </w:r>
    </w:p>
    <w:p w:rsidR="00417DE2" w:rsidRPr="00BC1C30" w:rsidRDefault="00417DE2" w:rsidP="00745B83">
      <w:pPr>
        <w:pStyle w:val="ab"/>
        <w:numPr>
          <w:ilvl w:val="2"/>
          <w:numId w:val="9"/>
        </w:numPr>
        <w:shd w:val="clear" w:color="auto" w:fill="FFFFFF"/>
        <w:tabs>
          <w:tab w:val="left" w:pos="1085"/>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Исполнительный комитет Новошешминского муниципального района Республики Татарстан ежемесячно, не позднее 15 числа месяца, следующего за отчетным периодом, представляет в Министерство отчеты о расходах, источником финансового обеспечения которых являются иные межбюджетные трансферты, и выполнении показателей результативности использования иных межбюджетных трансфертов согласно форме и порядку, предусмотренным соглашением.</w:t>
      </w:r>
    </w:p>
    <w:p w:rsidR="00417DE2" w:rsidRPr="00BC1C30" w:rsidRDefault="00417DE2" w:rsidP="00745B83">
      <w:pPr>
        <w:pStyle w:val="ab"/>
        <w:numPr>
          <w:ilvl w:val="2"/>
          <w:numId w:val="9"/>
        </w:numPr>
        <w:shd w:val="clear" w:color="auto" w:fill="FFFFFF"/>
        <w:tabs>
          <w:tab w:val="left" w:pos="1090"/>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Министерство спорта Республики Татарстан ежемесячно, не позднее 20 числа месяца, следующего за отчетным периодом, представляет в Министерство финансов Республики Татарстан отчет о расходах бюджетов муниципальных образований Республики Татарстан, источником финансового обеспечения которых являются иные межбюджетные трансферты, и выполнении показателей результативности использования иных межбюджетных трансфертов согласно форме, установленной Министерством финансов Республики Татарстан.</w:t>
      </w:r>
    </w:p>
    <w:p w:rsidR="00417DE2" w:rsidRPr="00BC1C30" w:rsidRDefault="00417DE2" w:rsidP="00745B83">
      <w:pPr>
        <w:pStyle w:val="ab"/>
        <w:numPr>
          <w:ilvl w:val="2"/>
          <w:numId w:val="9"/>
        </w:numPr>
        <w:shd w:val="clear" w:color="auto" w:fill="FFFFFF"/>
        <w:tabs>
          <w:tab w:val="left" w:pos="1090"/>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 xml:space="preserve">В случае если Новошешминском муниципальным районом Республики Татарстан по состоянию на 31 декабря года предоставления иных межбюджетных трансфертов не достигнуто значение показателя, предусмотренного пунктом 12 настоящего Порядка, размер средств, подлежащих возврату из бюджета Новошешминского муниципального района в бюджет Республики Татарстан до 1 марта года, следующего за годом предоставления </w:t>
      </w:r>
      <w:r w:rsidR="00B52B56">
        <w:rPr>
          <w:rFonts w:ascii="Times New Roman" w:hAnsi="Times New Roman" w:cs="Times New Roman"/>
          <w:sz w:val="28"/>
          <w:szCs w:val="28"/>
        </w:rPr>
        <w:t>иных межбюджетных трансфертов (</w:t>
      </w:r>
      <w:proofErr w:type="spellStart"/>
      <w:r w:rsidR="00B52B56">
        <w:rPr>
          <w:rFonts w:ascii="Times New Roman" w:hAnsi="Times New Roman" w:cs="Times New Roman"/>
          <w:sz w:val="28"/>
          <w:szCs w:val="28"/>
        </w:rPr>
        <w:t>V</w:t>
      </w:r>
      <w:r w:rsidRPr="00BC1C30">
        <w:rPr>
          <w:rFonts w:ascii="Times New Roman" w:hAnsi="Times New Roman" w:cs="Times New Roman"/>
          <w:sz w:val="28"/>
          <w:szCs w:val="28"/>
        </w:rPr>
        <w:t>возврата</w:t>
      </w:r>
      <w:proofErr w:type="spellEnd"/>
      <w:r w:rsidRPr="00BC1C30">
        <w:rPr>
          <w:rFonts w:ascii="Times New Roman" w:hAnsi="Times New Roman" w:cs="Times New Roman"/>
          <w:sz w:val="28"/>
          <w:szCs w:val="28"/>
        </w:rPr>
        <w:t>), определяется по формуле:</w:t>
      </w:r>
    </w:p>
    <w:p w:rsidR="00417DE2" w:rsidRPr="00BC1C30" w:rsidRDefault="00B52B56" w:rsidP="00BC1C30">
      <w:pPr>
        <w:pStyle w:val="81"/>
        <w:spacing w:after="0" w:line="240" w:lineRule="auto"/>
        <w:ind w:firstLine="567"/>
        <w:jc w:val="both"/>
      </w:pPr>
      <w:proofErr w:type="spellStart"/>
      <w:r>
        <w:t>Vвозврата</w:t>
      </w:r>
      <w:proofErr w:type="spellEnd"/>
      <w:r>
        <w:t xml:space="preserve"> = </w:t>
      </w:r>
      <w:proofErr w:type="spellStart"/>
      <w:r>
        <w:t>V</w:t>
      </w:r>
      <w:r w:rsidR="00417DE2" w:rsidRPr="00BC1C30">
        <w:rPr>
          <w:rStyle w:val="810pt1"/>
          <w:sz w:val="28"/>
          <w:szCs w:val="28"/>
        </w:rPr>
        <w:t>мбт</w:t>
      </w:r>
      <w:proofErr w:type="spellEnd"/>
      <w:r w:rsidR="00417DE2" w:rsidRPr="00BC1C30">
        <w:t xml:space="preserve"> х k х 0,1</w:t>
      </w:r>
    </w:p>
    <w:p w:rsidR="00417DE2" w:rsidRPr="00BC1C30" w:rsidRDefault="00417DE2" w:rsidP="00BC1C30">
      <w:pPr>
        <w:pStyle w:val="81"/>
        <w:spacing w:after="0" w:line="240" w:lineRule="auto"/>
        <w:ind w:firstLine="567"/>
        <w:jc w:val="both"/>
      </w:pPr>
      <w:r w:rsidRPr="00BC1C30">
        <w:t>где:</w:t>
      </w:r>
    </w:p>
    <w:p w:rsidR="00417DE2" w:rsidRPr="00BC1C30" w:rsidRDefault="00B52B56" w:rsidP="00BC1C30">
      <w:pPr>
        <w:pStyle w:val="ab"/>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V</w:t>
      </w:r>
      <w:proofErr w:type="spellStart"/>
      <w:r w:rsidR="00417DE2" w:rsidRPr="00BC1C30">
        <w:rPr>
          <w:rStyle w:val="10pt"/>
          <w:sz w:val="28"/>
          <w:szCs w:val="28"/>
        </w:rPr>
        <w:t>мбт</w:t>
      </w:r>
      <w:proofErr w:type="spellEnd"/>
      <w:r w:rsidR="00417DE2" w:rsidRPr="00BC1C30">
        <w:rPr>
          <w:rFonts w:ascii="Times New Roman" w:hAnsi="Times New Roman" w:cs="Times New Roman"/>
          <w:sz w:val="28"/>
          <w:szCs w:val="28"/>
        </w:rPr>
        <w:t xml:space="preserve"> - размер иных межбюджетных трансфертов, предоставленных бюджету Новошешминского муниципального района в отчетном финансовом году;</w:t>
      </w:r>
    </w:p>
    <w:p w:rsidR="00417DE2" w:rsidRPr="00BC1C30" w:rsidRDefault="00417DE2" w:rsidP="00BC1C30">
      <w:pPr>
        <w:pStyle w:val="81"/>
        <w:spacing w:after="0" w:line="240" w:lineRule="auto"/>
        <w:ind w:firstLine="567"/>
        <w:jc w:val="both"/>
      </w:pPr>
      <w:r w:rsidRPr="00BC1C30">
        <w:t>к - коэффициент возврата иных межбюджетных трансфертов.</w:t>
      </w:r>
    </w:p>
    <w:p w:rsidR="00417DE2" w:rsidRDefault="00417DE2" w:rsidP="00745B83">
      <w:pPr>
        <w:pStyle w:val="ab"/>
        <w:numPr>
          <w:ilvl w:val="2"/>
          <w:numId w:val="9"/>
        </w:numPr>
        <w:shd w:val="clear" w:color="auto" w:fill="FFFFFF"/>
        <w:tabs>
          <w:tab w:val="left" w:pos="1085"/>
        </w:tabs>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При расчете размера средств, подлежащих возврату из бюджета муниципального образования Республики Татарстан в бюджет Республики Татарстан в размере иных межбюджетных трансфертов, предоставленных бюджету муниципального образования Республики Татарст</w:t>
      </w:r>
      <w:r w:rsidR="00B52B56">
        <w:rPr>
          <w:rFonts w:ascii="Times New Roman" w:hAnsi="Times New Roman" w:cs="Times New Roman"/>
          <w:sz w:val="28"/>
          <w:szCs w:val="28"/>
        </w:rPr>
        <w:t>ан в отчетном финансовом году (</w:t>
      </w:r>
      <w:r w:rsidR="00B52B56">
        <w:rPr>
          <w:rFonts w:ascii="Times New Roman" w:hAnsi="Times New Roman" w:cs="Times New Roman"/>
          <w:sz w:val="28"/>
          <w:szCs w:val="28"/>
          <w:lang w:val="en-US"/>
        </w:rPr>
        <w:t>V</w:t>
      </w:r>
      <w:proofErr w:type="spellStart"/>
      <w:r w:rsidRPr="00BC1C30">
        <w:rPr>
          <w:rFonts w:ascii="Times New Roman" w:hAnsi="Times New Roman" w:cs="Times New Roman"/>
          <w:sz w:val="28"/>
          <w:szCs w:val="28"/>
          <w:vertAlign w:val="subscript"/>
        </w:rPr>
        <w:t>мбт</w:t>
      </w:r>
      <w:proofErr w:type="spellEnd"/>
      <w:r w:rsidRPr="00BC1C30">
        <w:rPr>
          <w:rFonts w:ascii="Times New Roman" w:hAnsi="Times New Roman" w:cs="Times New Roman"/>
          <w:sz w:val="28"/>
          <w:szCs w:val="28"/>
        </w:rPr>
        <w:t xml:space="preserve">), не учитывается размер остатка иных межбюджетных </w:t>
      </w:r>
      <w:r w:rsidRPr="00BC1C30">
        <w:rPr>
          <w:rFonts w:ascii="Times New Roman" w:hAnsi="Times New Roman" w:cs="Times New Roman"/>
          <w:sz w:val="28"/>
          <w:szCs w:val="28"/>
        </w:rPr>
        <w:lastRenderedPageBreak/>
        <w:t>трансфертов, не использованных по состоянию на 1 января года, следующего за</w:t>
      </w:r>
      <w:r w:rsidR="00906ED1">
        <w:rPr>
          <w:rFonts w:ascii="Times New Roman" w:hAnsi="Times New Roman" w:cs="Times New Roman"/>
          <w:sz w:val="28"/>
          <w:szCs w:val="28"/>
        </w:rPr>
        <w:t xml:space="preserve"> годом предоставления иных межбюджетных трансфертов.</w:t>
      </w:r>
    </w:p>
    <w:p w:rsidR="00906ED1" w:rsidRPr="00BC1C30" w:rsidRDefault="00B52B56" w:rsidP="00906ED1">
      <w:pPr>
        <w:pStyle w:val="ab"/>
        <w:shd w:val="clear" w:color="auto" w:fill="FFFFFF"/>
        <w:tabs>
          <w:tab w:val="left" w:pos="1085"/>
        </w:tabs>
        <w:spacing w:after="0" w:line="240" w:lineRule="auto"/>
        <w:ind w:left="567"/>
        <w:jc w:val="both"/>
        <w:rPr>
          <w:rFonts w:ascii="Times New Roman" w:hAnsi="Times New Roman" w:cs="Times New Roman"/>
          <w:sz w:val="28"/>
          <w:szCs w:val="28"/>
        </w:rPr>
      </w:pPr>
      <w:r w:rsidRPr="00B52B56">
        <w:rPr>
          <w:rFonts w:ascii="Times New Roman" w:hAnsi="Times New Roman" w:cs="Times New Roman"/>
          <w:sz w:val="28"/>
          <w:szCs w:val="28"/>
        </w:rPr>
        <w:t>22</w:t>
      </w:r>
      <w:r>
        <w:rPr>
          <w:rFonts w:ascii="Times New Roman" w:hAnsi="Times New Roman" w:cs="Times New Roman"/>
          <w:sz w:val="28"/>
          <w:szCs w:val="28"/>
          <w:lang w:val="tt-RU"/>
        </w:rPr>
        <w:t>. К</w:t>
      </w:r>
      <w:proofErr w:type="spellStart"/>
      <w:r w:rsidR="00906ED1" w:rsidRPr="00906ED1">
        <w:rPr>
          <w:rFonts w:ascii="Times New Roman" w:hAnsi="Times New Roman" w:cs="Times New Roman"/>
          <w:sz w:val="28"/>
          <w:szCs w:val="28"/>
        </w:rPr>
        <w:t>оэффициент</w:t>
      </w:r>
      <w:proofErr w:type="spellEnd"/>
      <w:r w:rsidR="00906ED1" w:rsidRPr="00906ED1">
        <w:rPr>
          <w:rFonts w:ascii="Times New Roman" w:hAnsi="Times New Roman" w:cs="Times New Roman"/>
          <w:sz w:val="28"/>
          <w:szCs w:val="28"/>
        </w:rPr>
        <w:t xml:space="preserve"> возврата иных межбюджетных трансфертов (к)</w:t>
      </w:r>
    </w:p>
    <w:p w:rsidR="00417DE2" w:rsidRPr="00BC1C30" w:rsidRDefault="00906ED1" w:rsidP="00BC1C3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определяется по формуле</w:t>
      </w:r>
      <w:r>
        <w:t xml:space="preserve">: </w:t>
      </w:r>
      <w:r w:rsidRPr="00906ED1">
        <w:rPr>
          <w:rFonts w:ascii="Times New Roman" w:hAnsi="Times New Roman" w:cs="Times New Roman"/>
          <w:sz w:val="28"/>
          <w:szCs w:val="28"/>
        </w:rPr>
        <w:t>к = 1- T/S</w:t>
      </w:r>
    </w:p>
    <w:p w:rsidR="00417DE2" w:rsidRPr="00BC1C30" w:rsidRDefault="00417DE2" w:rsidP="00BC1C30">
      <w:pPr>
        <w:pStyle w:val="81"/>
        <w:spacing w:after="0" w:line="240" w:lineRule="auto"/>
        <w:ind w:firstLine="567"/>
        <w:jc w:val="both"/>
      </w:pPr>
      <w:r w:rsidRPr="00BC1C30">
        <w:t>где:</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Т - фактически достигнутое на конец года значение показателя результативности использования иного межбюджетного трансферта;</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lang w:val="en-US"/>
        </w:rPr>
        <w:t>S</w:t>
      </w:r>
      <w:r w:rsidRPr="00BC1C30">
        <w:rPr>
          <w:rFonts w:ascii="Times New Roman" w:hAnsi="Times New Roman" w:cs="Times New Roman"/>
          <w:sz w:val="28"/>
          <w:szCs w:val="28"/>
        </w:rPr>
        <w:t xml:space="preserve"> - плановое значение показателя результативности использования иных межбюджетных трансфертов, установленное соглашением.</w:t>
      </w:r>
    </w:p>
    <w:p w:rsidR="00417DE2" w:rsidRPr="00BC1C30" w:rsidRDefault="00B52B56" w:rsidP="00906ED1">
      <w:pPr>
        <w:pStyle w:val="ab"/>
        <w:shd w:val="clear" w:color="auto" w:fill="FFFFFF"/>
        <w:tabs>
          <w:tab w:val="left" w:pos="107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w:t>
      </w:r>
      <w:r w:rsidR="00906ED1">
        <w:rPr>
          <w:rFonts w:ascii="Times New Roman" w:hAnsi="Times New Roman" w:cs="Times New Roman"/>
          <w:sz w:val="28"/>
          <w:szCs w:val="28"/>
        </w:rPr>
        <w:t xml:space="preserve">. </w:t>
      </w:r>
      <w:r w:rsidR="00417DE2" w:rsidRPr="00BC1C30">
        <w:rPr>
          <w:rFonts w:ascii="Times New Roman" w:hAnsi="Times New Roman" w:cs="Times New Roman"/>
          <w:sz w:val="28"/>
          <w:szCs w:val="28"/>
        </w:rPr>
        <w:t>В случае нарушения Новошешминском муниципальным районом Республики Татарстан условий предоставления иных межбюджетных трансфертов, в том числе невозврата Новошешминском муниципальным районом Республики Татарстан средств в бюджет Республики Татарстан в соответствии с пунктом 20 настоящего Порядка, к нему применяются меры принуждения, предусмотренные бюджетным законодательством Российской Федерации.</w:t>
      </w:r>
    </w:p>
    <w:p w:rsidR="00417DE2" w:rsidRPr="00BC1C30" w:rsidRDefault="00B52B56" w:rsidP="00B52B56">
      <w:pPr>
        <w:pStyle w:val="ab"/>
        <w:shd w:val="clear" w:color="auto" w:fill="FFFFFF"/>
        <w:tabs>
          <w:tab w:val="left" w:pos="107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w:t>
      </w:r>
      <w:r w:rsidR="00417DE2" w:rsidRPr="00BC1C30">
        <w:rPr>
          <w:rFonts w:ascii="Times New Roman" w:hAnsi="Times New Roman" w:cs="Times New Roman"/>
          <w:sz w:val="28"/>
          <w:szCs w:val="28"/>
        </w:rPr>
        <w:t>Не использованные по состоянию на 1 января текущего финансового года средства иных межбюджетных трансфертов подлежат возврату в доход бюджета Республики Татарстан в течение первых 15 рабочих дней текущего финансового года.</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В случае если неиспользованный остаток иных межбюджетных трансфертов не перечислен в доход бюджета Республики Татарстан, указанные средства подлежат взысканию в доход бюджета Республики Татарстан в порядке, определяемом Министерством финансов Республики Татарстан, с соблюдением общих требований, установленных Министерством финансов Российской Федерации.</w:t>
      </w:r>
    </w:p>
    <w:p w:rsidR="00417DE2" w:rsidRPr="00BC1C30" w:rsidRDefault="00417DE2" w:rsidP="00BC1C30">
      <w:pPr>
        <w:pStyle w:val="ab"/>
        <w:spacing w:after="0" w:line="240" w:lineRule="auto"/>
        <w:ind w:firstLine="567"/>
        <w:jc w:val="both"/>
        <w:rPr>
          <w:rFonts w:ascii="Times New Roman" w:hAnsi="Times New Roman" w:cs="Times New Roman"/>
          <w:sz w:val="28"/>
          <w:szCs w:val="28"/>
        </w:rPr>
      </w:pPr>
      <w:r w:rsidRPr="00BC1C30">
        <w:rPr>
          <w:rFonts w:ascii="Times New Roman" w:hAnsi="Times New Roman" w:cs="Times New Roman"/>
          <w:sz w:val="28"/>
          <w:szCs w:val="28"/>
        </w:rPr>
        <w:t>В соответствии с решением Министерства о наличии потребности в иных межбюджетных трансфертах, не использованных в отчетном финансовом году, средства в объеме, не превышающем остатка указанных иных межбюджетных трансфертов, могут быть возвращены в текущем финансовом году в доход бюджета муниципального образования, которому они были ранее предоставлены, для финансового обеспечения расходов бюджета муниципального образования, соответствующих целям предоставления указанных иных межбюджетных трансфертов.</w:t>
      </w:r>
    </w:p>
    <w:p w:rsidR="00417DE2" w:rsidRPr="00BC1C30" w:rsidRDefault="00B52B56" w:rsidP="00B52B56">
      <w:pPr>
        <w:pStyle w:val="ab"/>
        <w:shd w:val="clear" w:color="auto" w:fill="FFFFFF"/>
        <w:tabs>
          <w:tab w:val="left" w:pos="107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25. </w:t>
      </w:r>
      <w:r w:rsidR="00417DE2" w:rsidRPr="00BC1C30">
        <w:rPr>
          <w:rFonts w:ascii="Times New Roman" w:hAnsi="Times New Roman" w:cs="Times New Roman"/>
          <w:sz w:val="28"/>
          <w:szCs w:val="28"/>
        </w:rPr>
        <w:t>Исполнительный комитет Новошешминского муниципального ра</w:t>
      </w:r>
      <w:r w:rsidR="00F211CB">
        <w:rPr>
          <w:rFonts w:ascii="Times New Roman" w:hAnsi="Times New Roman" w:cs="Times New Roman"/>
          <w:sz w:val="28"/>
          <w:szCs w:val="28"/>
        </w:rPr>
        <w:t xml:space="preserve">йона Республики Татарстан  </w:t>
      </w:r>
      <w:r w:rsidR="00417DE2" w:rsidRPr="00BC1C30">
        <w:rPr>
          <w:rFonts w:ascii="Times New Roman" w:hAnsi="Times New Roman" w:cs="Times New Roman"/>
          <w:sz w:val="28"/>
          <w:szCs w:val="28"/>
        </w:rPr>
        <w:t xml:space="preserve"> несут ответственность согласно законодательству за недостоверность представляемых отчетных сведений и нецелевое использование иных межбюджетных трансфертов.</w:t>
      </w:r>
    </w:p>
    <w:p w:rsidR="00417DE2" w:rsidRPr="00BC1C30" w:rsidRDefault="00B52B56" w:rsidP="00906ED1">
      <w:pPr>
        <w:pStyle w:val="ab"/>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00417DE2" w:rsidRPr="00BC1C30">
        <w:rPr>
          <w:rFonts w:ascii="Times New Roman" w:hAnsi="Times New Roman" w:cs="Times New Roman"/>
          <w:sz w:val="28"/>
          <w:szCs w:val="28"/>
        </w:rPr>
        <w:t>Контроль за целевым использованием иных межбюджетных трансфертов осуществляется в соответствии с законодательством Министерством спорта Республики Татарстан и Министерством финансов Республики Татарстан.</w:t>
      </w:r>
    </w:p>
    <w:p w:rsidR="007D58AB" w:rsidRPr="00BC1C30" w:rsidRDefault="007D58AB" w:rsidP="00BC1C30">
      <w:pPr>
        <w:pStyle w:val="aa"/>
        <w:spacing w:before="0" w:beforeAutospacing="0" w:after="0" w:afterAutospacing="0"/>
        <w:ind w:firstLine="567"/>
        <w:jc w:val="both"/>
        <w:rPr>
          <w:rFonts w:eastAsia="Calibri"/>
          <w:sz w:val="28"/>
          <w:szCs w:val="28"/>
        </w:rPr>
      </w:pPr>
    </w:p>
    <w:sectPr w:rsidR="007D58AB" w:rsidRPr="00BC1C30" w:rsidSect="0026624E">
      <w:headerReference w:type="default" r:id="rId10"/>
      <w:pgSz w:w="11900" w:h="16838"/>
      <w:pgMar w:top="1138" w:right="846" w:bottom="471" w:left="1440" w:header="0" w:footer="0" w:gutter="0"/>
      <w:cols w:space="720" w:equalWidth="0">
        <w:col w:w="96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FB4" w:rsidRDefault="008D3FB4" w:rsidP="00D45F9C">
      <w:pPr>
        <w:spacing w:after="0" w:line="240" w:lineRule="auto"/>
      </w:pPr>
      <w:r>
        <w:separator/>
      </w:r>
    </w:p>
  </w:endnote>
  <w:endnote w:type="continuationSeparator" w:id="0">
    <w:p w:rsidR="008D3FB4" w:rsidRDefault="008D3FB4" w:rsidP="00D4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FB4" w:rsidRDefault="008D3FB4" w:rsidP="00D45F9C">
      <w:pPr>
        <w:spacing w:after="0" w:line="240" w:lineRule="auto"/>
      </w:pPr>
      <w:r>
        <w:separator/>
      </w:r>
    </w:p>
  </w:footnote>
  <w:footnote w:type="continuationSeparator" w:id="0">
    <w:p w:rsidR="008D3FB4" w:rsidRDefault="008D3FB4" w:rsidP="00D45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199" w:rsidRDefault="00F81199">
    <w:pPr>
      <w:pStyle w:val="af1"/>
      <w:jc w:val="center"/>
    </w:pPr>
  </w:p>
  <w:p w:rsidR="00F81199" w:rsidRDefault="00F81199">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2F9A0"/>
    <w:lvl w:ilvl="0">
      <w:start w:val="1"/>
      <w:numFmt w:val="decimal"/>
      <w:lvlText w:val="%1."/>
      <w:lvlJc w:val="left"/>
      <w:rPr>
        <w:sz w:val="28"/>
        <w:szCs w:val="28"/>
      </w:rPr>
    </w:lvl>
    <w:lvl w:ilvl="1">
      <w:start w:val="1"/>
      <w:numFmt w:val="decimal"/>
      <w:lvlText w:val="%2."/>
      <w:lvlJc w:val="left"/>
      <w:rPr>
        <w:sz w:val="28"/>
        <w:szCs w:val="28"/>
      </w:rPr>
    </w:lvl>
    <w:lvl w:ilvl="2">
      <w:start w:val="11"/>
      <w:numFmt w:val="decimal"/>
      <w:lvlText w:val="%3."/>
      <w:lvlJc w:val="left"/>
      <w:rPr>
        <w:rFonts w:ascii="Times New Roman" w:hAnsi="Times New Roman" w:cs="Times New Roman" w:hint="default"/>
        <w:sz w:val="28"/>
        <w:szCs w:val="28"/>
      </w:rPr>
    </w:lvl>
    <w:lvl w:ilvl="3">
      <w:start w:val="23"/>
      <w:numFmt w:val="decimal"/>
      <w:lvlText w:val="%4."/>
      <w:lvlJc w:val="left"/>
      <w:rPr>
        <w:sz w:val="28"/>
        <w:szCs w:val="28"/>
      </w:rPr>
    </w:lvl>
    <w:lvl w:ilvl="4">
      <w:start w:val="23"/>
      <w:numFmt w:val="decimal"/>
      <w:lvlText w:val="%4."/>
      <w:lvlJc w:val="left"/>
      <w:rPr>
        <w:sz w:val="24"/>
        <w:szCs w:val="24"/>
      </w:rPr>
    </w:lvl>
    <w:lvl w:ilvl="5">
      <w:start w:val="23"/>
      <w:numFmt w:val="decimal"/>
      <w:lvlText w:val="%4."/>
      <w:lvlJc w:val="left"/>
      <w:rPr>
        <w:sz w:val="24"/>
        <w:szCs w:val="24"/>
      </w:rPr>
    </w:lvl>
    <w:lvl w:ilvl="6">
      <w:start w:val="23"/>
      <w:numFmt w:val="decimal"/>
      <w:lvlText w:val="%4."/>
      <w:lvlJc w:val="left"/>
      <w:rPr>
        <w:sz w:val="24"/>
        <w:szCs w:val="24"/>
      </w:rPr>
    </w:lvl>
    <w:lvl w:ilvl="7">
      <w:start w:val="23"/>
      <w:numFmt w:val="decimal"/>
      <w:lvlText w:val="%4."/>
      <w:lvlJc w:val="left"/>
      <w:rPr>
        <w:sz w:val="24"/>
        <w:szCs w:val="24"/>
      </w:rPr>
    </w:lvl>
    <w:lvl w:ilvl="8">
      <w:start w:val="23"/>
      <w:numFmt w:val="decimal"/>
      <w:lvlText w:val="%4."/>
      <w:lvlJc w:val="left"/>
      <w:rPr>
        <w:sz w:val="24"/>
        <w:szCs w:val="24"/>
      </w:rPr>
    </w:lvl>
  </w:abstractNum>
  <w:abstractNum w:abstractNumId="1" w15:restartNumberingAfterBreak="0">
    <w:nsid w:val="019262F7"/>
    <w:multiLevelType w:val="multilevel"/>
    <w:tmpl w:val="AF4A25A6"/>
    <w:lvl w:ilvl="0">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7A3BD4"/>
    <w:multiLevelType w:val="multilevel"/>
    <w:tmpl w:val="C46028A4"/>
    <w:lvl w:ilvl="0">
      <w:start w:val="5"/>
      <w:numFmt w:val="decimal"/>
      <w:lvlText w:val="%1."/>
      <w:lvlJc w:val="left"/>
      <w:pPr>
        <w:ind w:left="13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D0068A"/>
    <w:multiLevelType w:val="multilevel"/>
    <w:tmpl w:val="7D34D856"/>
    <w:lvl w:ilvl="0">
      <w:start w:val="1"/>
      <w:numFmt w:val="decimal"/>
      <w:lvlText w:val="%1."/>
      <w:lvlJc w:val="left"/>
      <w:pPr>
        <w:ind w:left="927" w:hanging="360"/>
      </w:pPr>
      <w:rPr>
        <w:rFonts w:hint="default"/>
      </w:rPr>
    </w:lvl>
    <w:lvl w:ilvl="1">
      <w:start w:val="1"/>
      <w:numFmt w:val="decimal"/>
      <w:isLgl/>
      <w:lvlText w:val="%1.%2."/>
      <w:lvlJc w:val="left"/>
      <w:pPr>
        <w:ind w:left="1723" w:hanging="720"/>
      </w:pPr>
      <w:rPr>
        <w:rFonts w:hint="default"/>
      </w:rPr>
    </w:lvl>
    <w:lvl w:ilvl="2">
      <w:start w:val="1"/>
      <w:numFmt w:val="decimal"/>
      <w:isLgl/>
      <w:lvlText w:val="%1.%2.%3."/>
      <w:lvlJc w:val="left"/>
      <w:pPr>
        <w:ind w:left="2159" w:hanging="720"/>
      </w:pPr>
      <w:rPr>
        <w:rFonts w:hint="default"/>
      </w:rPr>
    </w:lvl>
    <w:lvl w:ilvl="3">
      <w:start w:val="1"/>
      <w:numFmt w:val="decimal"/>
      <w:isLgl/>
      <w:lvlText w:val="%1.%2.%3.%4."/>
      <w:lvlJc w:val="left"/>
      <w:pPr>
        <w:ind w:left="2955" w:hanging="1080"/>
      </w:pPr>
      <w:rPr>
        <w:rFonts w:hint="default"/>
      </w:rPr>
    </w:lvl>
    <w:lvl w:ilvl="4">
      <w:start w:val="1"/>
      <w:numFmt w:val="decimal"/>
      <w:isLgl/>
      <w:lvlText w:val="%1.%2.%3.%4.%5."/>
      <w:lvlJc w:val="left"/>
      <w:pPr>
        <w:ind w:left="3391" w:hanging="1080"/>
      </w:pPr>
      <w:rPr>
        <w:rFonts w:hint="default"/>
      </w:rPr>
    </w:lvl>
    <w:lvl w:ilvl="5">
      <w:start w:val="1"/>
      <w:numFmt w:val="decimal"/>
      <w:isLgl/>
      <w:lvlText w:val="%1.%2.%3.%4.%5.%6."/>
      <w:lvlJc w:val="left"/>
      <w:pPr>
        <w:ind w:left="4187" w:hanging="1440"/>
      </w:pPr>
      <w:rPr>
        <w:rFonts w:hint="default"/>
      </w:rPr>
    </w:lvl>
    <w:lvl w:ilvl="6">
      <w:start w:val="1"/>
      <w:numFmt w:val="decimal"/>
      <w:isLgl/>
      <w:lvlText w:val="%1.%2.%3.%4.%5.%6.%7."/>
      <w:lvlJc w:val="left"/>
      <w:pPr>
        <w:ind w:left="4983" w:hanging="1800"/>
      </w:pPr>
      <w:rPr>
        <w:rFonts w:hint="default"/>
      </w:rPr>
    </w:lvl>
    <w:lvl w:ilvl="7">
      <w:start w:val="1"/>
      <w:numFmt w:val="decimal"/>
      <w:isLgl/>
      <w:lvlText w:val="%1.%2.%3.%4.%5.%6.%7.%8."/>
      <w:lvlJc w:val="left"/>
      <w:pPr>
        <w:ind w:left="5419" w:hanging="1800"/>
      </w:pPr>
      <w:rPr>
        <w:rFonts w:hint="default"/>
      </w:rPr>
    </w:lvl>
    <w:lvl w:ilvl="8">
      <w:start w:val="1"/>
      <w:numFmt w:val="decimal"/>
      <w:isLgl/>
      <w:lvlText w:val="%1.%2.%3.%4.%5.%6.%7.%8.%9."/>
      <w:lvlJc w:val="left"/>
      <w:pPr>
        <w:ind w:left="6215" w:hanging="2160"/>
      </w:pPr>
      <w:rPr>
        <w:rFonts w:hint="default"/>
      </w:rPr>
    </w:lvl>
  </w:abstractNum>
  <w:abstractNum w:abstractNumId="4" w15:restartNumberingAfterBreak="0">
    <w:nsid w:val="24797340"/>
    <w:multiLevelType w:val="multilevel"/>
    <w:tmpl w:val="3F10B410"/>
    <w:lvl w:ilvl="0">
      <w:start w:val="8"/>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 w15:restartNumberingAfterBreak="0">
    <w:nsid w:val="3AE81E9B"/>
    <w:multiLevelType w:val="multilevel"/>
    <w:tmpl w:val="B9046B0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22E18A9"/>
    <w:multiLevelType w:val="multilevel"/>
    <w:tmpl w:val="7096BBA4"/>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62B5C92"/>
    <w:multiLevelType w:val="multilevel"/>
    <w:tmpl w:val="51AEE8D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86A5787"/>
    <w:multiLevelType w:val="hybridMultilevel"/>
    <w:tmpl w:val="CDA6E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8547B8"/>
    <w:multiLevelType w:val="multilevel"/>
    <w:tmpl w:val="D9D2F9A0"/>
    <w:lvl w:ilvl="0">
      <w:start w:val="1"/>
      <w:numFmt w:val="decimal"/>
      <w:lvlText w:val="%1."/>
      <w:lvlJc w:val="left"/>
      <w:rPr>
        <w:sz w:val="28"/>
        <w:szCs w:val="28"/>
      </w:rPr>
    </w:lvl>
    <w:lvl w:ilvl="1">
      <w:start w:val="1"/>
      <w:numFmt w:val="decimal"/>
      <w:lvlText w:val="%2."/>
      <w:lvlJc w:val="left"/>
      <w:rPr>
        <w:sz w:val="28"/>
        <w:szCs w:val="28"/>
      </w:rPr>
    </w:lvl>
    <w:lvl w:ilvl="2">
      <w:start w:val="11"/>
      <w:numFmt w:val="decimal"/>
      <w:lvlText w:val="%3."/>
      <w:lvlJc w:val="left"/>
      <w:rPr>
        <w:rFonts w:ascii="Times New Roman" w:hAnsi="Times New Roman" w:cs="Times New Roman" w:hint="default"/>
        <w:sz w:val="28"/>
        <w:szCs w:val="28"/>
      </w:rPr>
    </w:lvl>
    <w:lvl w:ilvl="3">
      <w:start w:val="23"/>
      <w:numFmt w:val="decimal"/>
      <w:lvlText w:val="%4."/>
      <w:lvlJc w:val="left"/>
      <w:rPr>
        <w:sz w:val="28"/>
        <w:szCs w:val="28"/>
      </w:rPr>
    </w:lvl>
    <w:lvl w:ilvl="4">
      <w:start w:val="23"/>
      <w:numFmt w:val="decimal"/>
      <w:lvlText w:val="%4."/>
      <w:lvlJc w:val="left"/>
      <w:rPr>
        <w:sz w:val="24"/>
        <w:szCs w:val="24"/>
      </w:rPr>
    </w:lvl>
    <w:lvl w:ilvl="5">
      <w:start w:val="23"/>
      <w:numFmt w:val="decimal"/>
      <w:lvlText w:val="%4."/>
      <w:lvlJc w:val="left"/>
      <w:rPr>
        <w:sz w:val="24"/>
        <w:szCs w:val="24"/>
      </w:rPr>
    </w:lvl>
    <w:lvl w:ilvl="6">
      <w:start w:val="23"/>
      <w:numFmt w:val="decimal"/>
      <w:lvlText w:val="%4."/>
      <w:lvlJc w:val="left"/>
      <w:rPr>
        <w:sz w:val="24"/>
        <w:szCs w:val="24"/>
      </w:rPr>
    </w:lvl>
    <w:lvl w:ilvl="7">
      <w:start w:val="23"/>
      <w:numFmt w:val="decimal"/>
      <w:lvlText w:val="%4."/>
      <w:lvlJc w:val="left"/>
      <w:rPr>
        <w:sz w:val="24"/>
        <w:szCs w:val="24"/>
      </w:rPr>
    </w:lvl>
    <w:lvl w:ilvl="8">
      <w:start w:val="23"/>
      <w:numFmt w:val="decimal"/>
      <w:lvlText w:val="%4."/>
      <w:lvlJc w:val="left"/>
      <w:rPr>
        <w:sz w:val="24"/>
        <w:szCs w:val="24"/>
      </w:rPr>
    </w:lvl>
  </w:abstractNum>
  <w:num w:numId="1">
    <w:abstractNumId w:val="3"/>
  </w:num>
  <w:num w:numId="2">
    <w:abstractNumId w:val="7"/>
  </w:num>
  <w:num w:numId="3">
    <w:abstractNumId w:val="1"/>
  </w:num>
  <w:num w:numId="4">
    <w:abstractNumId w:val="5"/>
  </w:num>
  <w:num w:numId="5">
    <w:abstractNumId w:val="2"/>
  </w:num>
  <w:num w:numId="6">
    <w:abstractNumId w:val="6"/>
  </w:num>
  <w:num w:numId="7">
    <w:abstractNumId w:val="4"/>
  </w:num>
  <w:num w:numId="8">
    <w:abstractNumId w:val="8"/>
  </w:num>
  <w:num w:numId="9">
    <w:abstractNumId w:val="0"/>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5590"/>
    <w:rsid w:val="00011AD0"/>
    <w:rsid w:val="00012D76"/>
    <w:rsid w:val="000142E6"/>
    <w:rsid w:val="000158E8"/>
    <w:rsid w:val="00020E71"/>
    <w:rsid w:val="000241EE"/>
    <w:rsid w:val="00026898"/>
    <w:rsid w:val="00030943"/>
    <w:rsid w:val="000312ED"/>
    <w:rsid w:val="00034932"/>
    <w:rsid w:val="00036325"/>
    <w:rsid w:val="0004201A"/>
    <w:rsid w:val="00042991"/>
    <w:rsid w:val="00046575"/>
    <w:rsid w:val="000604EF"/>
    <w:rsid w:val="00062224"/>
    <w:rsid w:val="00062CE8"/>
    <w:rsid w:val="00072C8C"/>
    <w:rsid w:val="00091937"/>
    <w:rsid w:val="000928A6"/>
    <w:rsid w:val="000A2ECF"/>
    <w:rsid w:val="000A5704"/>
    <w:rsid w:val="000B54FA"/>
    <w:rsid w:val="000C3E08"/>
    <w:rsid w:val="000C5A2B"/>
    <w:rsid w:val="000C79DC"/>
    <w:rsid w:val="000D0D4A"/>
    <w:rsid w:val="000D7F31"/>
    <w:rsid w:val="000E0036"/>
    <w:rsid w:val="000E240D"/>
    <w:rsid w:val="000E3250"/>
    <w:rsid w:val="000E365E"/>
    <w:rsid w:val="000F00F7"/>
    <w:rsid w:val="000F04E3"/>
    <w:rsid w:val="000F06A5"/>
    <w:rsid w:val="000F3194"/>
    <w:rsid w:val="000F46D7"/>
    <w:rsid w:val="000F5C8E"/>
    <w:rsid w:val="000F5EC7"/>
    <w:rsid w:val="00103B17"/>
    <w:rsid w:val="00113D62"/>
    <w:rsid w:val="0011634B"/>
    <w:rsid w:val="00116C98"/>
    <w:rsid w:val="001217D3"/>
    <w:rsid w:val="00121A92"/>
    <w:rsid w:val="0012687E"/>
    <w:rsid w:val="0013484F"/>
    <w:rsid w:val="00147290"/>
    <w:rsid w:val="00150C00"/>
    <w:rsid w:val="00164C72"/>
    <w:rsid w:val="00171000"/>
    <w:rsid w:val="00171877"/>
    <w:rsid w:val="001755A8"/>
    <w:rsid w:val="00175FAC"/>
    <w:rsid w:val="00177A9E"/>
    <w:rsid w:val="00193F26"/>
    <w:rsid w:val="001A0634"/>
    <w:rsid w:val="001A1197"/>
    <w:rsid w:val="001A7AD6"/>
    <w:rsid w:val="001B4E80"/>
    <w:rsid w:val="001B533C"/>
    <w:rsid w:val="001B5FC7"/>
    <w:rsid w:val="001B7F28"/>
    <w:rsid w:val="001C1E72"/>
    <w:rsid w:val="001E0EB6"/>
    <w:rsid w:val="001E1269"/>
    <w:rsid w:val="001F425D"/>
    <w:rsid w:val="001F4634"/>
    <w:rsid w:val="001F6E5B"/>
    <w:rsid w:val="001F7AC9"/>
    <w:rsid w:val="001F7FE3"/>
    <w:rsid w:val="0020082D"/>
    <w:rsid w:val="0020249A"/>
    <w:rsid w:val="00204422"/>
    <w:rsid w:val="00206365"/>
    <w:rsid w:val="0021006C"/>
    <w:rsid w:val="0021310B"/>
    <w:rsid w:val="00213784"/>
    <w:rsid w:val="00220EB8"/>
    <w:rsid w:val="00221E85"/>
    <w:rsid w:val="00222CFD"/>
    <w:rsid w:val="00224372"/>
    <w:rsid w:val="0023060E"/>
    <w:rsid w:val="00232E6F"/>
    <w:rsid w:val="00236BA5"/>
    <w:rsid w:val="002419FA"/>
    <w:rsid w:val="002440E3"/>
    <w:rsid w:val="002448DE"/>
    <w:rsid w:val="00244AF1"/>
    <w:rsid w:val="002500E6"/>
    <w:rsid w:val="00255B0B"/>
    <w:rsid w:val="002568AE"/>
    <w:rsid w:val="00257D0D"/>
    <w:rsid w:val="00265D03"/>
    <w:rsid w:val="0026624E"/>
    <w:rsid w:val="00272FD0"/>
    <w:rsid w:val="00273E36"/>
    <w:rsid w:val="00273FA4"/>
    <w:rsid w:val="00287188"/>
    <w:rsid w:val="0029715A"/>
    <w:rsid w:val="002A0B5A"/>
    <w:rsid w:val="002A2B24"/>
    <w:rsid w:val="002A3590"/>
    <w:rsid w:val="002B5BBC"/>
    <w:rsid w:val="002B6252"/>
    <w:rsid w:val="002C48E2"/>
    <w:rsid w:val="002C6684"/>
    <w:rsid w:val="002D102B"/>
    <w:rsid w:val="002D35A4"/>
    <w:rsid w:val="002D5840"/>
    <w:rsid w:val="002D641E"/>
    <w:rsid w:val="002E0C27"/>
    <w:rsid w:val="002E23DF"/>
    <w:rsid w:val="002E4116"/>
    <w:rsid w:val="002F0413"/>
    <w:rsid w:val="002F2EDA"/>
    <w:rsid w:val="002F5A70"/>
    <w:rsid w:val="003008EB"/>
    <w:rsid w:val="0030182B"/>
    <w:rsid w:val="00305095"/>
    <w:rsid w:val="0031582C"/>
    <w:rsid w:val="00316821"/>
    <w:rsid w:val="00347E0F"/>
    <w:rsid w:val="00347F70"/>
    <w:rsid w:val="003506C5"/>
    <w:rsid w:val="003518D4"/>
    <w:rsid w:val="00351EDE"/>
    <w:rsid w:val="00375EAC"/>
    <w:rsid w:val="00377914"/>
    <w:rsid w:val="00392CA8"/>
    <w:rsid w:val="003A2F17"/>
    <w:rsid w:val="003A4EC4"/>
    <w:rsid w:val="003B3089"/>
    <w:rsid w:val="003D5CFA"/>
    <w:rsid w:val="003D5F0C"/>
    <w:rsid w:val="003E16D4"/>
    <w:rsid w:val="003F4E4A"/>
    <w:rsid w:val="004158C9"/>
    <w:rsid w:val="00417DE2"/>
    <w:rsid w:val="004325E5"/>
    <w:rsid w:val="00437B38"/>
    <w:rsid w:val="004505B3"/>
    <w:rsid w:val="00451D69"/>
    <w:rsid w:val="0046603C"/>
    <w:rsid w:val="00471848"/>
    <w:rsid w:val="004721B1"/>
    <w:rsid w:val="004729DD"/>
    <w:rsid w:val="00473D23"/>
    <w:rsid w:val="00480BE2"/>
    <w:rsid w:val="00484EA6"/>
    <w:rsid w:val="004915FD"/>
    <w:rsid w:val="00495024"/>
    <w:rsid w:val="00495B02"/>
    <w:rsid w:val="004B62E8"/>
    <w:rsid w:val="004B7D19"/>
    <w:rsid w:val="004D229D"/>
    <w:rsid w:val="004D3956"/>
    <w:rsid w:val="004E0D8E"/>
    <w:rsid w:val="0050451E"/>
    <w:rsid w:val="005203DA"/>
    <w:rsid w:val="005229C8"/>
    <w:rsid w:val="0053081E"/>
    <w:rsid w:val="00537BC5"/>
    <w:rsid w:val="00556BD4"/>
    <w:rsid w:val="005660A8"/>
    <w:rsid w:val="00577EE9"/>
    <w:rsid w:val="005807CA"/>
    <w:rsid w:val="00581CD5"/>
    <w:rsid w:val="005950CC"/>
    <w:rsid w:val="005A2066"/>
    <w:rsid w:val="005A7FE4"/>
    <w:rsid w:val="005B07B4"/>
    <w:rsid w:val="005B0EC1"/>
    <w:rsid w:val="005B0FF1"/>
    <w:rsid w:val="005B3962"/>
    <w:rsid w:val="005B5C76"/>
    <w:rsid w:val="005B63B8"/>
    <w:rsid w:val="005C0168"/>
    <w:rsid w:val="005C3DFE"/>
    <w:rsid w:val="005C7E5F"/>
    <w:rsid w:val="005D4192"/>
    <w:rsid w:val="005E4F08"/>
    <w:rsid w:val="005E6B9E"/>
    <w:rsid w:val="005E7CC8"/>
    <w:rsid w:val="005F7DE7"/>
    <w:rsid w:val="005F7E28"/>
    <w:rsid w:val="006123E3"/>
    <w:rsid w:val="00633F9D"/>
    <w:rsid w:val="00637101"/>
    <w:rsid w:val="0064413D"/>
    <w:rsid w:val="00644DE1"/>
    <w:rsid w:val="0065351A"/>
    <w:rsid w:val="0065748A"/>
    <w:rsid w:val="00673B08"/>
    <w:rsid w:val="00675BD4"/>
    <w:rsid w:val="00683C1E"/>
    <w:rsid w:val="0069078D"/>
    <w:rsid w:val="006B033F"/>
    <w:rsid w:val="006B2449"/>
    <w:rsid w:val="006C0AF9"/>
    <w:rsid w:val="006C2EE8"/>
    <w:rsid w:val="006D491D"/>
    <w:rsid w:val="006D615E"/>
    <w:rsid w:val="006D64C9"/>
    <w:rsid w:val="006D7D01"/>
    <w:rsid w:val="006E343C"/>
    <w:rsid w:val="006F2A1D"/>
    <w:rsid w:val="00704362"/>
    <w:rsid w:val="00704EA0"/>
    <w:rsid w:val="00712282"/>
    <w:rsid w:val="0071469B"/>
    <w:rsid w:val="007254E9"/>
    <w:rsid w:val="00735059"/>
    <w:rsid w:val="00745B83"/>
    <w:rsid w:val="007627EF"/>
    <w:rsid w:val="00762E84"/>
    <w:rsid w:val="00771E79"/>
    <w:rsid w:val="0077476D"/>
    <w:rsid w:val="007770E9"/>
    <w:rsid w:val="00780F5C"/>
    <w:rsid w:val="00785076"/>
    <w:rsid w:val="00795D20"/>
    <w:rsid w:val="007A03B3"/>
    <w:rsid w:val="007A0CAF"/>
    <w:rsid w:val="007A7D90"/>
    <w:rsid w:val="007B0E66"/>
    <w:rsid w:val="007D0C26"/>
    <w:rsid w:val="007D58AB"/>
    <w:rsid w:val="007F10D6"/>
    <w:rsid w:val="008038B3"/>
    <w:rsid w:val="00803918"/>
    <w:rsid w:val="00803CD7"/>
    <w:rsid w:val="00815DC5"/>
    <w:rsid w:val="008174C0"/>
    <w:rsid w:val="00823328"/>
    <w:rsid w:val="008342AC"/>
    <w:rsid w:val="00834B9E"/>
    <w:rsid w:val="00842313"/>
    <w:rsid w:val="0084646E"/>
    <w:rsid w:val="008465DF"/>
    <w:rsid w:val="00850F85"/>
    <w:rsid w:val="00851057"/>
    <w:rsid w:val="0085373C"/>
    <w:rsid w:val="0085433E"/>
    <w:rsid w:val="00865187"/>
    <w:rsid w:val="00870DC0"/>
    <w:rsid w:val="00874D9F"/>
    <w:rsid w:val="00880660"/>
    <w:rsid w:val="00880842"/>
    <w:rsid w:val="008910E5"/>
    <w:rsid w:val="00892C6C"/>
    <w:rsid w:val="00892E22"/>
    <w:rsid w:val="00896F94"/>
    <w:rsid w:val="0089781B"/>
    <w:rsid w:val="008A1422"/>
    <w:rsid w:val="008A4AF9"/>
    <w:rsid w:val="008B28EF"/>
    <w:rsid w:val="008B2D66"/>
    <w:rsid w:val="008B4212"/>
    <w:rsid w:val="008C2272"/>
    <w:rsid w:val="008C2CF2"/>
    <w:rsid w:val="008D053F"/>
    <w:rsid w:val="008D16BB"/>
    <w:rsid w:val="008D3FB4"/>
    <w:rsid w:val="008E787A"/>
    <w:rsid w:val="00902922"/>
    <w:rsid w:val="00906ED1"/>
    <w:rsid w:val="00911114"/>
    <w:rsid w:val="00922C0B"/>
    <w:rsid w:val="00930080"/>
    <w:rsid w:val="009335D5"/>
    <w:rsid w:val="00945FC3"/>
    <w:rsid w:val="009479AD"/>
    <w:rsid w:val="009504B8"/>
    <w:rsid w:val="009528C5"/>
    <w:rsid w:val="00953184"/>
    <w:rsid w:val="009575C3"/>
    <w:rsid w:val="0096032B"/>
    <w:rsid w:val="00962B0D"/>
    <w:rsid w:val="00963AE4"/>
    <w:rsid w:val="0097405E"/>
    <w:rsid w:val="00980C56"/>
    <w:rsid w:val="0098761D"/>
    <w:rsid w:val="009B5A6A"/>
    <w:rsid w:val="009C79D4"/>
    <w:rsid w:val="009D644A"/>
    <w:rsid w:val="009E03E0"/>
    <w:rsid w:val="009E69C6"/>
    <w:rsid w:val="00A00BBF"/>
    <w:rsid w:val="00A045B7"/>
    <w:rsid w:val="00A0529C"/>
    <w:rsid w:val="00A0578A"/>
    <w:rsid w:val="00A235F4"/>
    <w:rsid w:val="00A323AF"/>
    <w:rsid w:val="00A34653"/>
    <w:rsid w:val="00A3592F"/>
    <w:rsid w:val="00A36F6F"/>
    <w:rsid w:val="00A412C2"/>
    <w:rsid w:val="00A455D6"/>
    <w:rsid w:val="00A55066"/>
    <w:rsid w:val="00A5687C"/>
    <w:rsid w:val="00A73BDF"/>
    <w:rsid w:val="00A74236"/>
    <w:rsid w:val="00A74415"/>
    <w:rsid w:val="00A7539A"/>
    <w:rsid w:val="00A77B7C"/>
    <w:rsid w:val="00A8054E"/>
    <w:rsid w:val="00A805C6"/>
    <w:rsid w:val="00A842CC"/>
    <w:rsid w:val="00AA2DC3"/>
    <w:rsid w:val="00AA53B3"/>
    <w:rsid w:val="00AB6F5F"/>
    <w:rsid w:val="00AD1A46"/>
    <w:rsid w:val="00AE7BA5"/>
    <w:rsid w:val="00AF3392"/>
    <w:rsid w:val="00B05999"/>
    <w:rsid w:val="00B164C9"/>
    <w:rsid w:val="00B2246F"/>
    <w:rsid w:val="00B24E50"/>
    <w:rsid w:val="00B24F4F"/>
    <w:rsid w:val="00B26087"/>
    <w:rsid w:val="00B2764D"/>
    <w:rsid w:val="00B310E6"/>
    <w:rsid w:val="00B36B72"/>
    <w:rsid w:val="00B469F1"/>
    <w:rsid w:val="00B51690"/>
    <w:rsid w:val="00B52B56"/>
    <w:rsid w:val="00B53336"/>
    <w:rsid w:val="00B53DCF"/>
    <w:rsid w:val="00B63DAC"/>
    <w:rsid w:val="00B66422"/>
    <w:rsid w:val="00B6689C"/>
    <w:rsid w:val="00B674B1"/>
    <w:rsid w:val="00B75092"/>
    <w:rsid w:val="00B80FB5"/>
    <w:rsid w:val="00B92B1C"/>
    <w:rsid w:val="00B96B86"/>
    <w:rsid w:val="00BB295A"/>
    <w:rsid w:val="00BC0CD2"/>
    <w:rsid w:val="00BC1C30"/>
    <w:rsid w:val="00BD0B2B"/>
    <w:rsid w:val="00BD2778"/>
    <w:rsid w:val="00BD29B6"/>
    <w:rsid w:val="00BD2D7D"/>
    <w:rsid w:val="00BD5F07"/>
    <w:rsid w:val="00BD6E3E"/>
    <w:rsid w:val="00BE0D5A"/>
    <w:rsid w:val="00BE3B80"/>
    <w:rsid w:val="00BE51F4"/>
    <w:rsid w:val="00BF79F3"/>
    <w:rsid w:val="00C014DE"/>
    <w:rsid w:val="00C03455"/>
    <w:rsid w:val="00C04282"/>
    <w:rsid w:val="00C103C2"/>
    <w:rsid w:val="00C13AAE"/>
    <w:rsid w:val="00C25DEB"/>
    <w:rsid w:val="00C26D00"/>
    <w:rsid w:val="00C312AA"/>
    <w:rsid w:val="00C474B0"/>
    <w:rsid w:val="00C61BE3"/>
    <w:rsid w:val="00C64325"/>
    <w:rsid w:val="00C66B53"/>
    <w:rsid w:val="00C75857"/>
    <w:rsid w:val="00C75E21"/>
    <w:rsid w:val="00C765CA"/>
    <w:rsid w:val="00C77E10"/>
    <w:rsid w:val="00C82CD1"/>
    <w:rsid w:val="00C91062"/>
    <w:rsid w:val="00CA6DCF"/>
    <w:rsid w:val="00CB2E38"/>
    <w:rsid w:val="00CC373F"/>
    <w:rsid w:val="00CD2E55"/>
    <w:rsid w:val="00CD60CE"/>
    <w:rsid w:val="00CD761A"/>
    <w:rsid w:val="00CE20C2"/>
    <w:rsid w:val="00CE3D25"/>
    <w:rsid w:val="00CE414D"/>
    <w:rsid w:val="00CF3B8D"/>
    <w:rsid w:val="00CF5EFB"/>
    <w:rsid w:val="00D11917"/>
    <w:rsid w:val="00D137DD"/>
    <w:rsid w:val="00D15F2B"/>
    <w:rsid w:val="00D171B1"/>
    <w:rsid w:val="00D22D6E"/>
    <w:rsid w:val="00D234CD"/>
    <w:rsid w:val="00D23E6F"/>
    <w:rsid w:val="00D24F83"/>
    <w:rsid w:val="00D274BF"/>
    <w:rsid w:val="00D43266"/>
    <w:rsid w:val="00D447F9"/>
    <w:rsid w:val="00D44DC6"/>
    <w:rsid w:val="00D45F9C"/>
    <w:rsid w:val="00D5033F"/>
    <w:rsid w:val="00D5727E"/>
    <w:rsid w:val="00D60C11"/>
    <w:rsid w:val="00D6432D"/>
    <w:rsid w:val="00D714F4"/>
    <w:rsid w:val="00D771D6"/>
    <w:rsid w:val="00D90C9C"/>
    <w:rsid w:val="00D96509"/>
    <w:rsid w:val="00DA13B7"/>
    <w:rsid w:val="00DA25AA"/>
    <w:rsid w:val="00DA77BD"/>
    <w:rsid w:val="00DB0412"/>
    <w:rsid w:val="00DB0D05"/>
    <w:rsid w:val="00DB599C"/>
    <w:rsid w:val="00DC6569"/>
    <w:rsid w:val="00DC6DD8"/>
    <w:rsid w:val="00DC7C22"/>
    <w:rsid w:val="00DD2380"/>
    <w:rsid w:val="00DD3302"/>
    <w:rsid w:val="00DD355A"/>
    <w:rsid w:val="00DE160D"/>
    <w:rsid w:val="00DE60AD"/>
    <w:rsid w:val="00DE7D65"/>
    <w:rsid w:val="00DF17F3"/>
    <w:rsid w:val="00E16D7F"/>
    <w:rsid w:val="00E26E0F"/>
    <w:rsid w:val="00E315F8"/>
    <w:rsid w:val="00E5583C"/>
    <w:rsid w:val="00E622D2"/>
    <w:rsid w:val="00E70D07"/>
    <w:rsid w:val="00E71163"/>
    <w:rsid w:val="00E84C46"/>
    <w:rsid w:val="00E86A0F"/>
    <w:rsid w:val="00EB2830"/>
    <w:rsid w:val="00EB4352"/>
    <w:rsid w:val="00EB7537"/>
    <w:rsid w:val="00EC1187"/>
    <w:rsid w:val="00EC4D72"/>
    <w:rsid w:val="00ED22BE"/>
    <w:rsid w:val="00ED3746"/>
    <w:rsid w:val="00ED4E74"/>
    <w:rsid w:val="00EE2D4E"/>
    <w:rsid w:val="00EE3608"/>
    <w:rsid w:val="00EF10DB"/>
    <w:rsid w:val="00EF2431"/>
    <w:rsid w:val="00F00D0A"/>
    <w:rsid w:val="00F03BDD"/>
    <w:rsid w:val="00F05EEC"/>
    <w:rsid w:val="00F06725"/>
    <w:rsid w:val="00F131EB"/>
    <w:rsid w:val="00F160AC"/>
    <w:rsid w:val="00F16637"/>
    <w:rsid w:val="00F202B4"/>
    <w:rsid w:val="00F211CB"/>
    <w:rsid w:val="00F2129B"/>
    <w:rsid w:val="00F23E5E"/>
    <w:rsid w:val="00F30981"/>
    <w:rsid w:val="00F33D6B"/>
    <w:rsid w:val="00F454B1"/>
    <w:rsid w:val="00F56ED6"/>
    <w:rsid w:val="00F76427"/>
    <w:rsid w:val="00F81199"/>
    <w:rsid w:val="00F9280E"/>
    <w:rsid w:val="00FB51E1"/>
    <w:rsid w:val="00FB6E88"/>
    <w:rsid w:val="00FB6EF7"/>
    <w:rsid w:val="00FC4082"/>
    <w:rsid w:val="00FC67AB"/>
    <w:rsid w:val="00FC7AA1"/>
    <w:rsid w:val="00FD06DB"/>
    <w:rsid w:val="00FD2D55"/>
    <w:rsid w:val="00FE465B"/>
    <w:rsid w:val="00FE6435"/>
    <w:rsid w:val="00FE7621"/>
    <w:rsid w:val="00FE7E21"/>
    <w:rsid w:val="00FF2D8C"/>
    <w:rsid w:val="00FF4AEC"/>
    <w:rsid w:val="00FF5B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A06A"/>
  <w15:docId w15:val="{1F3B9188-DF03-438C-B3FE-3BFC6017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B0D"/>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244AF1"/>
    <w:pPr>
      <w:keepNext/>
      <w:spacing w:after="0" w:line="240" w:lineRule="auto"/>
      <w:ind w:firstLine="3960"/>
      <w:jc w:val="right"/>
      <w:outlineLvl w:val="3"/>
    </w:pPr>
    <w:rPr>
      <w:rFonts w:ascii="Times New Roman" w:eastAsia="Times New Roman" w:hAnsi="Times New Roman" w:cs="Times New Roman"/>
      <w:sz w:val="28"/>
      <w:szCs w:val="20"/>
      <w:lang w:eastAsia="zh-CN"/>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styleId="af">
    <w:name w:val="footnote text"/>
    <w:basedOn w:val="a"/>
    <w:link w:val="af0"/>
    <w:uiPriority w:val="99"/>
    <w:semiHidden/>
    <w:unhideWhenUsed/>
    <w:rsid w:val="00D45F9C"/>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semiHidden/>
    <w:rsid w:val="00D45F9C"/>
    <w:rPr>
      <w:rFonts w:ascii="Times New Roman" w:eastAsia="Times New Roman" w:hAnsi="Times New Roman" w:cs="Times New Roman"/>
      <w:sz w:val="20"/>
      <w:szCs w:val="20"/>
      <w:lang w:eastAsia="ru-RU"/>
    </w:rPr>
  </w:style>
  <w:style w:type="paragraph" w:styleId="af1">
    <w:name w:val="header"/>
    <w:basedOn w:val="a"/>
    <w:link w:val="af2"/>
    <w:uiPriority w:val="99"/>
    <w:unhideWhenUsed/>
    <w:rsid w:val="00D45F9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D45F9C"/>
    <w:rPr>
      <w:rFonts w:ascii="Times New Roman" w:eastAsia="Times New Roman" w:hAnsi="Times New Roman" w:cs="Times New Roman"/>
      <w:sz w:val="24"/>
      <w:szCs w:val="24"/>
      <w:lang w:eastAsia="ru-RU"/>
    </w:rPr>
  </w:style>
  <w:style w:type="paragraph" w:customStyle="1" w:styleId="ConsPlusNonformat">
    <w:name w:val="ConsPlusNonformat"/>
    <w:rsid w:val="00D45F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5F9C"/>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D45F9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footnote reference"/>
    <w:uiPriority w:val="99"/>
    <w:semiHidden/>
    <w:unhideWhenUsed/>
    <w:rsid w:val="00D45F9C"/>
    <w:rPr>
      <w:vertAlign w:val="superscript"/>
    </w:rPr>
  </w:style>
  <w:style w:type="paragraph" w:styleId="af4">
    <w:name w:val="footer"/>
    <w:basedOn w:val="a"/>
    <w:link w:val="af5"/>
    <w:uiPriority w:val="99"/>
    <w:unhideWhenUsed/>
    <w:rsid w:val="003008E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08EB"/>
  </w:style>
  <w:style w:type="paragraph" w:customStyle="1" w:styleId="41">
    <w:name w:val="Знак Знак4"/>
    <w:basedOn w:val="a"/>
    <w:rsid w:val="00C13AA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13AA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6">
    <w:name w:val="Таблицы (моноширинный)"/>
    <w:basedOn w:val="a"/>
    <w:next w:val="a"/>
    <w:uiPriority w:val="99"/>
    <w:rsid w:val="00C13AA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7">
    <w:name w:val="Цветовое выделение"/>
    <w:uiPriority w:val="99"/>
    <w:rsid w:val="00C13AAE"/>
    <w:rPr>
      <w:b/>
      <w:bCs/>
      <w:color w:val="26282F"/>
    </w:rPr>
  </w:style>
  <w:style w:type="character" w:customStyle="1" w:styleId="40">
    <w:name w:val="Заголовок 4 Знак"/>
    <w:basedOn w:val="a0"/>
    <w:link w:val="4"/>
    <w:uiPriority w:val="9"/>
    <w:rsid w:val="00244AF1"/>
    <w:rPr>
      <w:rFonts w:ascii="Times New Roman" w:eastAsia="Times New Roman" w:hAnsi="Times New Roman" w:cs="Times New Roman"/>
      <w:sz w:val="28"/>
      <w:szCs w:val="20"/>
      <w:lang w:eastAsia="zh-CN"/>
    </w:rPr>
  </w:style>
  <w:style w:type="character" w:styleId="af8">
    <w:name w:val="page number"/>
    <w:basedOn w:val="a0"/>
    <w:rsid w:val="00244AF1"/>
  </w:style>
  <w:style w:type="paragraph" w:customStyle="1" w:styleId="43">
    <w:name w:val="Знак Знак4"/>
    <w:basedOn w:val="a"/>
    <w:rsid w:val="00244AF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Default">
    <w:name w:val="Default"/>
    <w:rsid w:val="00244A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38">
    <w:name w:val="Font Style38"/>
    <w:uiPriority w:val="99"/>
    <w:rsid w:val="002A2B24"/>
    <w:rPr>
      <w:rFonts w:ascii="Times New Roman" w:hAnsi="Times New Roman" w:cs="Times New Roman" w:hint="default"/>
      <w:sz w:val="22"/>
      <w:szCs w:val="22"/>
    </w:rPr>
  </w:style>
  <w:style w:type="character" w:customStyle="1" w:styleId="blk">
    <w:name w:val="blk"/>
    <w:rsid w:val="00DA77BD"/>
  </w:style>
  <w:style w:type="paragraph" w:styleId="af9">
    <w:name w:val="Body Text Indent"/>
    <w:basedOn w:val="a"/>
    <w:link w:val="afa"/>
    <w:unhideWhenUsed/>
    <w:rsid w:val="00220EB8"/>
    <w:pPr>
      <w:spacing w:after="120"/>
      <w:ind w:left="283"/>
    </w:pPr>
  </w:style>
  <w:style w:type="character" w:customStyle="1" w:styleId="afa">
    <w:name w:val="Основной текст с отступом Знак"/>
    <w:basedOn w:val="a0"/>
    <w:link w:val="af9"/>
    <w:rsid w:val="00220EB8"/>
  </w:style>
  <w:style w:type="paragraph" w:styleId="23">
    <w:name w:val="Body Text 2"/>
    <w:basedOn w:val="a"/>
    <w:link w:val="24"/>
    <w:unhideWhenUsed/>
    <w:rsid w:val="00220EB8"/>
    <w:pPr>
      <w:spacing w:after="120" w:line="480" w:lineRule="auto"/>
    </w:pPr>
  </w:style>
  <w:style w:type="character" w:customStyle="1" w:styleId="24">
    <w:name w:val="Основной текст 2 Знак"/>
    <w:basedOn w:val="a0"/>
    <w:link w:val="23"/>
    <w:rsid w:val="00220EB8"/>
  </w:style>
  <w:style w:type="paragraph" w:styleId="31">
    <w:name w:val="Body Text Indent 3"/>
    <w:basedOn w:val="a"/>
    <w:link w:val="32"/>
    <w:semiHidden/>
    <w:unhideWhenUsed/>
    <w:rsid w:val="00220EB8"/>
    <w:pPr>
      <w:tabs>
        <w:tab w:val="num" w:pos="0"/>
      </w:tabs>
      <w:spacing w:after="0" w:line="240" w:lineRule="auto"/>
      <w:ind w:firstLine="720"/>
      <w:jc w:val="both"/>
    </w:pPr>
    <w:rPr>
      <w:rFonts w:ascii="Times New Roman" w:eastAsia="Times New Roman" w:hAnsi="Times New Roman" w:cs="Times New Roman"/>
      <w:b/>
      <w:bCs/>
      <w:sz w:val="28"/>
      <w:szCs w:val="20"/>
      <w:lang w:eastAsia="ru-RU"/>
    </w:rPr>
  </w:style>
  <w:style w:type="character" w:customStyle="1" w:styleId="32">
    <w:name w:val="Основной текст с отступом 3 Знак"/>
    <w:basedOn w:val="a0"/>
    <w:link w:val="31"/>
    <w:semiHidden/>
    <w:rsid w:val="00220EB8"/>
    <w:rPr>
      <w:rFonts w:ascii="Times New Roman" w:eastAsia="Times New Roman" w:hAnsi="Times New Roman" w:cs="Times New Roman"/>
      <w:b/>
      <w:bCs/>
      <w:sz w:val="28"/>
      <w:szCs w:val="20"/>
      <w:lang w:eastAsia="ru-RU"/>
    </w:rPr>
  </w:style>
  <w:style w:type="paragraph" w:styleId="afb">
    <w:name w:val="Plain Text"/>
    <w:basedOn w:val="a"/>
    <w:link w:val="afc"/>
    <w:unhideWhenUsed/>
    <w:rsid w:val="00220EB8"/>
    <w:pPr>
      <w:spacing w:after="0" w:line="240" w:lineRule="auto"/>
    </w:pPr>
    <w:rPr>
      <w:rFonts w:ascii="Courier New" w:eastAsia="Times New Roman" w:hAnsi="Courier New" w:cs="Times New Roman"/>
      <w:sz w:val="20"/>
      <w:szCs w:val="20"/>
      <w:lang w:eastAsia="ru-RU"/>
    </w:rPr>
  </w:style>
  <w:style w:type="character" w:customStyle="1" w:styleId="afc">
    <w:name w:val="Текст Знак"/>
    <w:basedOn w:val="a0"/>
    <w:link w:val="afb"/>
    <w:rsid w:val="00220EB8"/>
    <w:rPr>
      <w:rFonts w:ascii="Courier New" w:eastAsia="Times New Roman" w:hAnsi="Courier New" w:cs="Times New Roman"/>
      <w:sz w:val="20"/>
      <w:szCs w:val="20"/>
      <w:lang w:eastAsia="ru-RU"/>
    </w:rPr>
  </w:style>
  <w:style w:type="paragraph" w:customStyle="1" w:styleId="ConsNormal">
    <w:name w:val="ConsNormal"/>
    <w:rsid w:val="00220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Стиль"/>
    <w:rsid w:val="00220EB8"/>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220EB8"/>
  </w:style>
  <w:style w:type="paragraph" w:customStyle="1" w:styleId="ParagraphStyle">
    <w:name w:val="Paragraph Style"/>
    <w:rsid w:val="00220EB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e">
    <w:name w:val="a"/>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20EB8"/>
  </w:style>
  <w:style w:type="paragraph" w:customStyle="1" w:styleId="s1">
    <w:name w:val="s_1"/>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220EB8"/>
  </w:style>
  <w:style w:type="paragraph" w:customStyle="1" w:styleId="s9">
    <w:name w:val="s_9"/>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26624E"/>
    <w:pPr>
      <w:spacing w:after="80" w:line="240" w:lineRule="auto"/>
      <w:ind w:left="567"/>
      <w:jc w:val="both"/>
    </w:pPr>
    <w:rPr>
      <w:rFonts w:ascii="Times New Roman" w:eastAsia="Times New Roman" w:hAnsi="Times New Roman" w:cs="Times New Roman"/>
      <w:sz w:val="24"/>
      <w:szCs w:val="20"/>
      <w:lang w:eastAsia="ru-RU"/>
    </w:rPr>
  </w:style>
  <w:style w:type="table" w:customStyle="1" w:styleId="11">
    <w:name w:val="Сетка таблицы1"/>
    <w:basedOn w:val="a1"/>
    <w:next w:val="a9"/>
    <w:uiPriority w:val="59"/>
    <w:rsid w:val="0026624E"/>
    <w:pPr>
      <w:spacing w:after="0" w:line="240" w:lineRule="auto"/>
      <w:ind w:left="113" w:right="113"/>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
    <w:uiPriority w:val="10"/>
    <w:qFormat/>
    <w:rsid w:val="0026624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12">
    <w:name w:val="Заголовок Знак1"/>
    <w:link w:val="aff0"/>
    <w:uiPriority w:val="10"/>
    <w:rsid w:val="0026624E"/>
    <w:rPr>
      <w:rFonts w:ascii="Cambria" w:eastAsia="Times New Roman" w:hAnsi="Cambria"/>
      <w:color w:val="17365D"/>
      <w:spacing w:val="5"/>
      <w:kern w:val="28"/>
      <w:sz w:val="52"/>
      <w:szCs w:val="52"/>
    </w:rPr>
  </w:style>
  <w:style w:type="character" w:customStyle="1" w:styleId="FontStyle11">
    <w:name w:val="Font Style11"/>
    <w:rsid w:val="0026624E"/>
    <w:rPr>
      <w:rFonts w:ascii="Times New Roman" w:hAnsi="Times New Roman" w:cs="Times New Roman" w:hint="default"/>
      <w:b/>
      <w:bCs/>
      <w:sz w:val="26"/>
      <w:szCs w:val="26"/>
    </w:rPr>
  </w:style>
  <w:style w:type="paragraph" w:customStyle="1" w:styleId="normal-p">
    <w:name w:val="normal-p"/>
    <w:basedOn w:val="a"/>
    <w:rsid w:val="0026624E"/>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26624E"/>
    <w:rPr>
      <w:rFonts w:ascii="Times New Roman" w:hAnsi="Times New Roman" w:cs="Times New Roman" w:hint="default"/>
      <w:sz w:val="24"/>
      <w:szCs w:val="24"/>
    </w:rPr>
  </w:style>
  <w:style w:type="paragraph" w:styleId="aff0">
    <w:name w:val="Title"/>
    <w:basedOn w:val="a"/>
    <w:next w:val="a"/>
    <w:link w:val="12"/>
    <w:uiPriority w:val="10"/>
    <w:qFormat/>
    <w:rsid w:val="0026624E"/>
    <w:pPr>
      <w:spacing w:after="0" w:line="240" w:lineRule="auto"/>
      <w:contextualSpacing/>
    </w:pPr>
    <w:rPr>
      <w:rFonts w:ascii="Cambria" w:eastAsia="Times New Roman" w:hAnsi="Cambria"/>
      <w:color w:val="17365D"/>
      <w:spacing w:val="5"/>
      <w:kern w:val="28"/>
      <w:sz w:val="52"/>
      <w:szCs w:val="52"/>
    </w:rPr>
  </w:style>
  <w:style w:type="character" w:customStyle="1" w:styleId="aff1">
    <w:name w:val="Заголовок Знак"/>
    <w:basedOn w:val="a0"/>
    <w:uiPriority w:val="10"/>
    <w:rsid w:val="0026624E"/>
    <w:rPr>
      <w:rFonts w:asciiTheme="majorHAnsi" w:eastAsiaTheme="majorEastAsia" w:hAnsiTheme="majorHAnsi" w:cstheme="majorBidi"/>
      <w:spacing w:val="-10"/>
      <w:kern w:val="28"/>
      <w:sz w:val="56"/>
      <w:szCs w:val="56"/>
    </w:rPr>
  </w:style>
  <w:style w:type="paragraph" w:customStyle="1" w:styleId="p5">
    <w:name w:val="p5"/>
    <w:basedOn w:val="a"/>
    <w:rsid w:val="00987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98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96032B"/>
  </w:style>
  <w:style w:type="character" w:customStyle="1" w:styleId="fontstyle01">
    <w:name w:val="fontstyle01"/>
    <w:basedOn w:val="a0"/>
    <w:rsid w:val="000F5C8E"/>
    <w:rPr>
      <w:rFonts w:ascii="Times New Roman" w:hAnsi="Times New Roman" w:cs="Times New Roman" w:hint="default"/>
      <w:b w:val="0"/>
      <w:bCs w:val="0"/>
      <w:i w:val="0"/>
      <w:iCs w:val="0"/>
      <w:color w:val="000000"/>
      <w:sz w:val="24"/>
      <w:szCs w:val="24"/>
    </w:rPr>
  </w:style>
  <w:style w:type="paragraph" w:customStyle="1" w:styleId="p1">
    <w:name w:val="p1"/>
    <w:basedOn w:val="a"/>
    <w:rsid w:val="00BE5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
    <w:rsid w:val="00BE51F4"/>
  </w:style>
  <w:style w:type="paragraph" w:customStyle="1" w:styleId="p3">
    <w:name w:val="p3"/>
    <w:basedOn w:val="a"/>
    <w:rsid w:val="00BE51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BE5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
    <w:name w:val="Основной текст (8)"/>
    <w:basedOn w:val="a0"/>
    <w:link w:val="81"/>
    <w:uiPriority w:val="99"/>
    <w:rsid w:val="00F23E5E"/>
    <w:rPr>
      <w:rFonts w:ascii="Times New Roman" w:hAnsi="Times New Roman" w:cs="Times New Roman"/>
      <w:sz w:val="28"/>
      <w:szCs w:val="28"/>
      <w:shd w:val="clear" w:color="auto" w:fill="FFFFFF"/>
    </w:rPr>
  </w:style>
  <w:style w:type="character" w:customStyle="1" w:styleId="84">
    <w:name w:val="Основной текст (8)4"/>
    <w:basedOn w:val="8"/>
    <w:uiPriority w:val="99"/>
    <w:rsid w:val="00F23E5E"/>
    <w:rPr>
      <w:rFonts w:ascii="Times New Roman" w:hAnsi="Times New Roman" w:cs="Times New Roman"/>
      <w:sz w:val="28"/>
      <w:szCs w:val="28"/>
      <w:shd w:val="clear" w:color="auto" w:fill="FFFFFF"/>
    </w:rPr>
  </w:style>
  <w:style w:type="paragraph" w:customStyle="1" w:styleId="81">
    <w:name w:val="Основной текст (8)1"/>
    <w:basedOn w:val="a"/>
    <w:link w:val="8"/>
    <w:uiPriority w:val="99"/>
    <w:rsid w:val="00F23E5E"/>
    <w:pPr>
      <w:shd w:val="clear" w:color="auto" w:fill="FFFFFF"/>
      <w:spacing w:after="300" w:line="322" w:lineRule="exact"/>
    </w:pPr>
    <w:rPr>
      <w:rFonts w:ascii="Times New Roman" w:hAnsi="Times New Roman" w:cs="Times New Roman"/>
      <w:sz w:val="28"/>
      <w:szCs w:val="28"/>
    </w:rPr>
  </w:style>
  <w:style w:type="character" w:customStyle="1" w:styleId="110">
    <w:name w:val="Основной текст (11)"/>
    <w:basedOn w:val="a0"/>
    <w:link w:val="111"/>
    <w:uiPriority w:val="99"/>
    <w:rsid w:val="00417DE2"/>
    <w:rPr>
      <w:rFonts w:ascii="Times New Roman" w:hAnsi="Times New Roman" w:cs="Times New Roman"/>
      <w:sz w:val="28"/>
      <w:szCs w:val="28"/>
      <w:shd w:val="clear" w:color="auto" w:fill="FFFFFF"/>
    </w:rPr>
  </w:style>
  <w:style w:type="character" w:customStyle="1" w:styleId="120">
    <w:name w:val="Основной текст (12)"/>
    <w:basedOn w:val="a0"/>
    <w:link w:val="121"/>
    <w:uiPriority w:val="99"/>
    <w:rsid w:val="00417DE2"/>
    <w:rPr>
      <w:rFonts w:ascii="Times New Roman" w:hAnsi="Times New Roman" w:cs="Times New Roman"/>
      <w:sz w:val="28"/>
      <w:szCs w:val="28"/>
      <w:shd w:val="clear" w:color="auto" w:fill="FFFFFF"/>
    </w:rPr>
  </w:style>
  <w:style w:type="character" w:customStyle="1" w:styleId="12pt">
    <w:name w:val="Основной текст + 12 pt"/>
    <w:uiPriority w:val="99"/>
    <w:rsid w:val="00417DE2"/>
    <w:rPr>
      <w:rFonts w:ascii="Times New Roman" w:hAnsi="Times New Roman" w:cs="Times New Roman"/>
      <w:sz w:val="24"/>
      <w:szCs w:val="24"/>
    </w:rPr>
  </w:style>
  <w:style w:type="character" w:customStyle="1" w:styleId="810pt">
    <w:name w:val="Основной текст (8) + 10 pt"/>
    <w:basedOn w:val="8"/>
    <w:uiPriority w:val="99"/>
    <w:rsid w:val="00417DE2"/>
    <w:rPr>
      <w:rFonts w:ascii="Times New Roman" w:hAnsi="Times New Roman" w:cs="Times New Roman"/>
      <w:sz w:val="20"/>
      <w:szCs w:val="20"/>
      <w:shd w:val="clear" w:color="auto" w:fill="FFFFFF"/>
      <w:lang w:val="en-US" w:eastAsia="en-US"/>
    </w:rPr>
  </w:style>
  <w:style w:type="character" w:customStyle="1" w:styleId="25">
    <w:name w:val="Подпись к картинке (2)"/>
    <w:basedOn w:val="a0"/>
    <w:link w:val="210"/>
    <w:uiPriority w:val="99"/>
    <w:rsid w:val="00417DE2"/>
    <w:rPr>
      <w:rFonts w:ascii="Times New Roman" w:hAnsi="Times New Roman" w:cs="Times New Roman"/>
      <w:sz w:val="20"/>
      <w:szCs w:val="20"/>
      <w:shd w:val="clear" w:color="auto" w:fill="FFFFFF"/>
    </w:rPr>
  </w:style>
  <w:style w:type="character" w:customStyle="1" w:styleId="10pt">
    <w:name w:val="Основной текст + 10 pt"/>
    <w:uiPriority w:val="99"/>
    <w:rsid w:val="00417DE2"/>
    <w:rPr>
      <w:rFonts w:ascii="Times New Roman" w:hAnsi="Times New Roman" w:cs="Times New Roman"/>
      <w:sz w:val="20"/>
      <w:szCs w:val="20"/>
    </w:rPr>
  </w:style>
  <w:style w:type="character" w:customStyle="1" w:styleId="810pt1">
    <w:name w:val="Основной текст (8) + 10 pt1"/>
    <w:basedOn w:val="8"/>
    <w:uiPriority w:val="99"/>
    <w:rsid w:val="00417DE2"/>
    <w:rPr>
      <w:rFonts w:ascii="Times New Roman" w:hAnsi="Times New Roman" w:cs="Times New Roman"/>
      <w:sz w:val="20"/>
      <w:szCs w:val="20"/>
      <w:shd w:val="clear" w:color="auto" w:fill="FFFFFF"/>
    </w:rPr>
  </w:style>
  <w:style w:type="paragraph" w:customStyle="1" w:styleId="111">
    <w:name w:val="Основной текст (11)1"/>
    <w:basedOn w:val="a"/>
    <w:link w:val="110"/>
    <w:uiPriority w:val="99"/>
    <w:rsid w:val="00417DE2"/>
    <w:pPr>
      <w:shd w:val="clear" w:color="auto" w:fill="FFFFFF"/>
      <w:spacing w:after="0" w:line="307" w:lineRule="exact"/>
      <w:jc w:val="right"/>
    </w:pPr>
    <w:rPr>
      <w:rFonts w:ascii="Times New Roman" w:hAnsi="Times New Roman" w:cs="Times New Roman"/>
      <w:sz w:val="28"/>
      <w:szCs w:val="28"/>
    </w:rPr>
  </w:style>
  <w:style w:type="paragraph" w:customStyle="1" w:styleId="121">
    <w:name w:val="Основной текст (12)1"/>
    <w:basedOn w:val="a"/>
    <w:link w:val="120"/>
    <w:uiPriority w:val="99"/>
    <w:rsid w:val="00417DE2"/>
    <w:pPr>
      <w:shd w:val="clear" w:color="auto" w:fill="FFFFFF"/>
      <w:spacing w:after="0" w:line="307" w:lineRule="exact"/>
      <w:ind w:firstLine="160"/>
      <w:jc w:val="both"/>
    </w:pPr>
    <w:rPr>
      <w:rFonts w:ascii="Times New Roman" w:hAnsi="Times New Roman" w:cs="Times New Roman"/>
      <w:sz w:val="28"/>
      <w:szCs w:val="28"/>
    </w:rPr>
  </w:style>
  <w:style w:type="paragraph" w:customStyle="1" w:styleId="210">
    <w:name w:val="Подпись к картинке (2)1"/>
    <w:basedOn w:val="a"/>
    <w:link w:val="25"/>
    <w:uiPriority w:val="99"/>
    <w:rsid w:val="00417DE2"/>
    <w:pPr>
      <w:shd w:val="clear" w:color="auto" w:fill="FFFFFF"/>
      <w:spacing w:after="0" w:line="240" w:lineRule="atLeast"/>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36311297">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64356951">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89810870">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tatarstan.ru" TargetMode="External"/><Relationship Id="rId3" Type="http://schemas.openxmlformats.org/officeDocument/2006/relationships/settings" Target="settings.xml"/><Relationship Id="rId7" Type="http://schemas.openxmlformats.org/officeDocument/2006/relationships/hyperlink" Target="http://pravo.tatarsta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2760</Words>
  <Characters>15738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2020-10-12T04:54:00Z</cp:lastPrinted>
  <dcterms:created xsi:type="dcterms:W3CDTF">2020-10-14T13:25:00Z</dcterms:created>
  <dcterms:modified xsi:type="dcterms:W3CDTF">2020-10-14T13:25:00Z</dcterms:modified>
</cp:coreProperties>
</file>