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1F2A28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30.11</w:t>
      </w:r>
      <w:r w:rsidR="00F17BBA">
        <w:rPr>
          <w:rFonts w:ascii="Times New Roman" w:hAnsi="Times New Roman"/>
          <w:sz w:val="28"/>
          <w:szCs w:val="28"/>
          <w:lang w:val="ru-RU"/>
        </w:rPr>
        <w:t>.2018</w:t>
      </w:r>
      <w:r>
        <w:rPr>
          <w:rFonts w:ascii="Times New Roman" w:hAnsi="Times New Roman"/>
          <w:sz w:val="28"/>
          <w:szCs w:val="28"/>
          <w:lang w:val="ru-RU"/>
        </w:rPr>
        <w:t xml:space="preserve"> г. в 09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.00 были подведены 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1F2A28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251BE">
        <w:rPr>
          <w:rFonts w:ascii="Times New Roman" w:hAnsi="Times New Roman"/>
          <w:b/>
          <w:sz w:val="28"/>
          <w:szCs w:val="28"/>
          <w:lang w:val="ru-RU"/>
        </w:rPr>
        <w:t xml:space="preserve">Лот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3251BE">
        <w:rPr>
          <w:rFonts w:ascii="Times New Roman" w:hAnsi="Times New Roman"/>
          <w:b/>
          <w:sz w:val="28"/>
          <w:szCs w:val="28"/>
          <w:lang w:val="ru-RU"/>
        </w:rPr>
        <w:t>№1</w:t>
      </w:r>
      <w:r w:rsidRPr="003251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2A28" w:rsidRPr="001F2A28">
        <w:rPr>
          <w:rFonts w:ascii="Times New Roman" w:hAnsi="Times New Roman"/>
          <w:sz w:val="28"/>
          <w:szCs w:val="28"/>
          <w:lang w:val="ru-RU"/>
        </w:rPr>
        <w:t xml:space="preserve">Легковой  автомобиль  УАЗ-315196, гос. номер Р462ВА 116 </w:t>
      </w:r>
      <w:r w:rsidR="001F2A28" w:rsidRPr="001F2A28">
        <w:rPr>
          <w:rFonts w:ascii="Times New Roman" w:hAnsi="Times New Roman"/>
          <w:sz w:val="28"/>
          <w:szCs w:val="28"/>
        </w:rPr>
        <w:t>RUS</w:t>
      </w:r>
      <w:r w:rsidR="001F2A28" w:rsidRPr="001F2A28">
        <w:rPr>
          <w:rFonts w:ascii="Times New Roman" w:hAnsi="Times New Roman"/>
          <w:sz w:val="28"/>
          <w:szCs w:val="28"/>
          <w:lang w:val="ru-RU"/>
        </w:rPr>
        <w:t xml:space="preserve">, 2011 года выпуска, расположенный по адресу: Республика Татарстан, Новошешминский муниципальный район, с. </w:t>
      </w:r>
      <w:proofErr w:type="gramStart"/>
      <w:r w:rsidR="001F2A28" w:rsidRPr="001F2A28">
        <w:rPr>
          <w:rFonts w:ascii="Times New Roman" w:hAnsi="Times New Roman"/>
          <w:sz w:val="28"/>
          <w:szCs w:val="28"/>
          <w:lang w:val="ru-RU"/>
        </w:rPr>
        <w:t>Татарское</w:t>
      </w:r>
      <w:proofErr w:type="gramEnd"/>
      <w:r w:rsidR="001F2A28" w:rsidRPr="001F2A28">
        <w:rPr>
          <w:rFonts w:ascii="Times New Roman" w:hAnsi="Times New Roman"/>
          <w:sz w:val="28"/>
          <w:szCs w:val="28"/>
          <w:lang w:val="ru-RU"/>
        </w:rPr>
        <w:t xml:space="preserve"> Утяшкино, ул. Центральная, д. 10, находящийся в муниципальной собственности Утяшкинского сельского поселения Новошешминского муниципального района  Республики Татарстан</w:t>
      </w:r>
      <w:r w:rsidRPr="001F2A28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C6B37"/>
    <w:rsid w:val="00103B4F"/>
    <w:rsid w:val="00127E7D"/>
    <w:rsid w:val="00190377"/>
    <w:rsid w:val="00195B4A"/>
    <w:rsid w:val="001B7D1E"/>
    <w:rsid w:val="001F2A28"/>
    <w:rsid w:val="0024640F"/>
    <w:rsid w:val="002856E8"/>
    <w:rsid w:val="003251BE"/>
    <w:rsid w:val="00334963"/>
    <w:rsid w:val="003C4B34"/>
    <w:rsid w:val="004F161A"/>
    <w:rsid w:val="00523804"/>
    <w:rsid w:val="00550BD0"/>
    <w:rsid w:val="005C4424"/>
    <w:rsid w:val="006E3033"/>
    <w:rsid w:val="00737328"/>
    <w:rsid w:val="00744333"/>
    <w:rsid w:val="007D572C"/>
    <w:rsid w:val="00815452"/>
    <w:rsid w:val="00976D8D"/>
    <w:rsid w:val="00A57CB1"/>
    <w:rsid w:val="00C8622D"/>
    <w:rsid w:val="00CD7632"/>
    <w:rsid w:val="00D42167"/>
    <w:rsid w:val="00E22E37"/>
    <w:rsid w:val="00E314E7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2018-12-03T07:00:00Z</dcterms:created>
  <dcterms:modified xsi:type="dcterms:W3CDTF">2018-12-03T07:00:00Z</dcterms:modified>
</cp:coreProperties>
</file>