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1694"/>
        <w:gridCol w:w="4693"/>
      </w:tblGrid>
      <w:tr w:rsidR="00F46DFF" w:rsidRPr="00A10521" w:rsidTr="002F730D">
        <w:trPr>
          <w:trHeight w:val="41"/>
        </w:trPr>
        <w:tc>
          <w:tcPr>
            <w:tcW w:w="4679" w:type="dxa"/>
            <w:vMerge w:val="restart"/>
            <w:tcBorders>
              <w:top w:val="nil"/>
              <w:left w:val="nil"/>
              <w:right w:val="nil"/>
            </w:tcBorders>
          </w:tcPr>
          <w:p w:rsidR="00F46DFF" w:rsidRPr="00635CB1" w:rsidRDefault="00F46DFF" w:rsidP="002F730D">
            <w:pPr>
              <w:ind w:left="7020" w:right="-6501"/>
              <w:jc w:val="center"/>
              <w:rPr>
                <w:b/>
              </w:rPr>
            </w:pPr>
          </w:p>
          <w:p w:rsidR="00F46DFF" w:rsidRPr="00D846B5" w:rsidRDefault="00F46DFF" w:rsidP="002F730D">
            <w:pPr>
              <w:jc w:val="center"/>
              <w:rPr>
                <w:b/>
                <w:bCs/>
              </w:rPr>
            </w:pPr>
            <w:r w:rsidRPr="00D846B5">
              <w:rPr>
                <w:b/>
                <w:bCs/>
                <w:sz w:val="22"/>
                <w:szCs w:val="22"/>
              </w:rPr>
              <w:t>ИСПОЛН</w:t>
            </w:r>
            <w:r>
              <w:rPr>
                <w:b/>
                <w:bCs/>
                <w:sz w:val="22"/>
                <w:szCs w:val="22"/>
              </w:rPr>
              <w:t>ИТЕЛЬНЫЙ КОМИТЕТ УТЯШКИНСКОГО</w:t>
            </w:r>
            <w:r w:rsidRPr="00D846B5">
              <w:rPr>
                <w:b/>
                <w:bCs/>
                <w:sz w:val="22"/>
                <w:szCs w:val="22"/>
              </w:rPr>
              <w:t xml:space="preserve"> СЕЛЬСКОГО ПОСЕЛЕНИЯ  НОВОШЕШМИНСКОГО МУНИЦИПАЛЬНОГО   РАЙОНА РЕСПУБЛИКИ ТАТАРСТАН  </w:t>
            </w:r>
          </w:p>
          <w:p w:rsidR="00F46DFF" w:rsidRPr="00635CB1" w:rsidRDefault="00F46DFF" w:rsidP="002F730D">
            <w:pPr>
              <w:jc w:val="center"/>
              <w:rPr>
                <w:sz w:val="20"/>
                <w:szCs w:val="20"/>
              </w:rPr>
            </w:pPr>
            <w:r>
              <w:rPr>
                <w:sz w:val="20"/>
                <w:szCs w:val="20"/>
              </w:rPr>
              <w:t>ул. Центральная, д.1</w:t>
            </w:r>
            <w:r w:rsidRPr="00635CB1">
              <w:rPr>
                <w:sz w:val="20"/>
                <w:szCs w:val="20"/>
              </w:rPr>
              <w:t>0,</w:t>
            </w:r>
          </w:p>
          <w:p w:rsidR="00F46DFF" w:rsidRPr="00635CB1" w:rsidRDefault="00F46DFF" w:rsidP="002F730D">
            <w:pPr>
              <w:jc w:val="center"/>
              <w:rPr>
                <w:sz w:val="20"/>
                <w:szCs w:val="20"/>
              </w:rPr>
            </w:pPr>
            <w:r>
              <w:rPr>
                <w:sz w:val="20"/>
                <w:szCs w:val="20"/>
              </w:rPr>
              <w:t>с. Татарское Утяшкино,423186</w:t>
            </w:r>
          </w:p>
          <w:p w:rsidR="00F46DFF" w:rsidRPr="00635CB1" w:rsidRDefault="00F46DFF" w:rsidP="002F730D">
            <w:pPr>
              <w:jc w:val="center"/>
              <w:rPr>
                <w:sz w:val="20"/>
                <w:szCs w:val="20"/>
              </w:rPr>
            </w:pPr>
          </w:p>
        </w:tc>
        <w:tc>
          <w:tcPr>
            <w:tcW w:w="1694" w:type="dxa"/>
            <w:tcBorders>
              <w:top w:val="nil"/>
              <w:left w:val="nil"/>
              <w:bottom w:val="nil"/>
              <w:right w:val="nil"/>
            </w:tcBorders>
            <w:shd w:val="clear" w:color="auto" w:fill="auto"/>
          </w:tcPr>
          <w:p w:rsidR="00F46DFF" w:rsidRPr="00635CB1" w:rsidRDefault="00F46DFF" w:rsidP="002F730D">
            <w:pPr>
              <w:jc w:val="center"/>
            </w:pPr>
          </w:p>
        </w:tc>
        <w:tc>
          <w:tcPr>
            <w:tcW w:w="4693" w:type="dxa"/>
            <w:vMerge w:val="restart"/>
            <w:tcBorders>
              <w:top w:val="nil"/>
              <w:left w:val="nil"/>
              <w:right w:val="nil"/>
            </w:tcBorders>
            <w:shd w:val="clear" w:color="auto" w:fill="auto"/>
          </w:tcPr>
          <w:p w:rsidR="00F46DFF" w:rsidRDefault="00F46DFF" w:rsidP="002F730D">
            <w:pPr>
              <w:jc w:val="center"/>
              <w:rPr>
                <w:b/>
                <w:bCs/>
              </w:rPr>
            </w:pPr>
          </w:p>
          <w:p w:rsidR="00F46DFF" w:rsidRPr="00D846B5" w:rsidRDefault="00F46DFF" w:rsidP="002F730D">
            <w:pPr>
              <w:jc w:val="center"/>
              <w:rPr>
                <w:b/>
                <w:bCs/>
              </w:rPr>
            </w:pPr>
            <w:r w:rsidRPr="00D846B5">
              <w:rPr>
                <w:b/>
                <w:bCs/>
                <w:sz w:val="22"/>
                <w:szCs w:val="22"/>
              </w:rPr>
              <w:t>ТАТАРСТАН РЕСПУБЛИКАСЫ Я</w:t>
            </w:r>
            <w:r w:rsidRPr="00D846B5">
              <w:rPr>
                <w:b/>
                <w:bCs/>
                <w:sz w:val="22"/>
                <w:szCs w:val="22"/>
                <w:lang w:val="tt-RU"/>
              </w:rPr>
              <w:t>Ң</w:t>
            </w:r>
            <w:r w:rsidRPr="00D846B5">
              <w:rPr>
                <w:b/>
                <w:bCs/>
                <w:sz w:val="22"/>
                <w:szCs w:val="22"/>
              </w:rPr>
              <w:t>А ЧИШМ</w:t>
            </w:r>
            <w:r w:rsidRPr="00D846B5">
              <w:rPr>
                <w:b/>
                <w:bCs/>
                <w:sz w:val="22"/>
                <w:szCs w:val="22"/>
                <w:lang w:val="tt-RU"/>
              </w:rPr>
              <w:t>Ә</w:t>
            </w:r>
            <w:r w:rsidRPr="00D846B5">
              <w:rPr>
                <w:b/>
                <w:bCs/>
                <w:sz w:val="22"/>
                <w:szCs w:val="22"/>
              </w:rPr>
              <w:t xml:space="preserve">           МУНИЦИПАЛЬ РАЙОНЫНЫ</w:t>
            </w:r>
            <w:r w:rsidRPr="00D846B5">
              <w:rPr>
                <w:b/>
                <w:bCs/>
                <w:sz w:val="22"/>
                <w:szCs w:val="22"/>
                <w:lang w:val="tt-RU"/>
              </w:rPr>
              <w:t>Ң</w:t>
            </w:r>
            <w:r>
              <w:rPr>
                <w:b/>
                <w:bCs/>
                <w:sz w:val="22"/>
                <w:szCs w:val="22"/>
              </w:rPr>
              <w:t xml:space="preserve">   </w:t>
            </w:r>
            <w:r w:rsidRPr="00D846B5">
              <w:rPr>
                <w:b/>
                <w:bCs/>
                <w:sz w:val="22"/>
                <w:szCs w:val="22"/>
                <w:lang w:val="tt-RU"/>
              </w:rPr>
              <w:t>Ә</w:t>
            </w:r>
            <w:r>
              <w:rPr>
                <w:b/>
                <w:bCs/>
                <w:sz w:val="22"/>
                <w:szCs w:val="22"/>
                <w:lang w:val="tt-RU"/>
              </w:rPr>
              <w:t>Д</w:t>
            </w:r>
            <w:r w:rsidRPr="00D846B5">
              <w:rPr>
                <w:b/>
                <w:bCs/>
                <w:sz w:val="22"/>
                <w:szCs w:val="22"/>
                <w:lang w:val="tt-RU"/>
              </w:rPr>
              <w:t>Ә</w:t>
            </w:r>
            <w:r>
              <w:rPr>
                <w:b/>
                <w:bCs/>
                <w:sz w:val="22"/>
                <w:szCs w:val="22"/>
                <w:lang w:val="tt-RU"/>
              </w:rPr>
              <w:t>МС</w:t>
            </w:r>
            <w:r w:rsidRPr="00D846B5">
              <w:rPr>
                <w:b/>
                <w:bCs/>
                <w:sz w:val="22"/>
                <w:szCs w:val="22"/>
                <w:lang w:val="tt-RU"/>
              </w:rPr>
              <w:t>Ә</w:t>
            </w:r>
            <w:r w:rsidRPr="00D846B5">
              <w:rPr>
                <w:b/>
                <w:bCs/>
                <w:sz w:val="22"/>
                <w:szCs w:val="22"/>
              </w:rPr>
              <w:t xml:space="preserve"> АВЫЛ </w:t>
            </w:r>
            <w:r w:rsidRPr="00D846B5">
              <w:rPr>
                <w:b/>
                <w:bCs/>
                <w:sz w:val="22"/>
                <w:szCs w:val="22"/>
                <w:lang w:val="tt-RU"/>
              </w:rPr>
              <w:t>Җ</w:t>
            </w:r>
            <w:r w:rsidRPr="00D846B5">
              <w:rPr>
                <w:b/>
                <w:bCs/>
                <w:sz w:val="22"/>
                <w:szCs w:val="22"/>
              </w:rPr>
              <w:t xml:space="preserve">ИРЛЕГЕ  БАШКАРМА КОМИТЕТЫ    </w:t>
            </w:r>
          </w:p>
          <w:p w:rsidR="00F46DFF" w:rsidRDefault="00F46DFF" w:rsidP="002F730D">
            <w:pPr>
              <w:jc w:val="center"/>
              <w:rPr>
                <w:sz w:val="20"/>
                <w:szCs w:val="20"/>
                <w:lang w:val="tt-RU"/>
              </w:rPr>
            </w:pPr>
            <w:r>
              <w:rPr>
                <w:sz w:val="20"/>
                <w:szCs w:val="20"/>
                <w:lang w:val="tt-RU"/>
              </w:rPr>
              <w:t>Үзәк урамы, 10</w:t>
            </w:r>
          </w:p>
          <w:p w:rsidR="00F46DFF" w:rsidRPr="00635CB1" w:rsidRDefault="00F46DFF" w:rsidP="002F730D">
            <w:pPr>
              <w:jc w:val="center"/>
              <w:rPr>
                <w:sz w:val="20"/>
                <w:szCs w:val="20"/>
              </w:rPr>
            </w:pPr>
            <w:r>
              <w:rPr>
                <w:sz w:val="20"/>
                <w:szCs w:val="20"/>
                <w:lang w:val="tt-RU"/>
              </w:rPr>
              <w:t>Әдәмсә авылы</w:t>
            </w:r>
            <w:r>
              <w:rPr>
                <w:sz w:val="20"/>
                <w:szCs w:val="20"/>
              </w:rPr>
              <w:t>,423186</w:t>
            </w:r>
          </w:p>
          <w:p w:rsidR="00F46DFF" w:rsidRPr="00635CB1" w:rsidRDefault="00F46DFF" w:rsidP="002F730D">
            <w:pPr>
              <w:jc w:val="center"/>
              <w:rPr>
                <w:b/>
                <w:lang w:val="tt-RU"/>
              </w:rPr>
            </w:pPr>
          </w:p>
        </w:tc>
      </w:tr>
      <w:tr w:rsidR="00F46DFF" w:rsidRPr="00A10521" w:rsidTr="002F730D">
        <w:trPr>
          <w:trHeight w:val="1385"/>
        </w:trPr>
        <w:tc>
          <w:tcPr>
            <w:tcW w:w="4679" w:type="dxa"/>
            <w:vMerge/>
            <w:tcBorders>
              <w:left w:val="nil"/>
              <w:bottom w:val="nil"/>
              <w:right w:val="nil"/>
            </w:tcBorders>
          </w:tcPr>
          <w:p w:rsidR="00F46DFF" w:rsidRDefault="00F46DFF" w:rsidP="002F730D">
            <w:pPr>
              <w:ind w:left="7020" w:right="-6501"/>
              <w:rPr>
                <w:b/>
              </w:rPr>
            </w:pPr>
          </w:p>
        </w:tc>
        <w:tc>
          <w:tcPr>
            <w:tcW w:w="1694" w:type="dxa"/>
            <w:tcBorders>
              <w:top w:val="nil"/>
              <w:left w:val="nil"/>
              <w:bottom w:val="nil"/>
              <w:right w:val="nil"/>
            </w:tcBorders>
            <w:shd w:val="clear" w:color="auto" w:fill="auto"/>
          </w:tcPr>
          <w:p w:rsidR="00F46DFF" w:rsidRDefault="00F46DFF" w:rsidP="002F730D">
            <w:pPr>
              <w:jc w:val="center"/>
            </w:pPr>
          </w:p>
        </w:tc>
        <w:tc>
          <w:tcPr>
            <w:tcW w:w="4693" w:type="dxa"/>
            <w:vMerge/>
            <w:tcBorders>
              <w:left w:val="nil"/>
              <w:bottom w:val="nil"/>
              <w:right w:val="nil"/>
            </w:tcBorders>
            <w:shd w:val="clear" w:color="auto" w:fill="auto"/>
          </w:tcPr>
          <w:p w:rsidR="00F46DFF" w:rsidRDefault="00F46DFF" w:rsidP="002F730D"/>
        </w:tc>
      </w:tr>
    </w:tbl>
    <w:p w:rsidR="00F46DFF" w:rsidRDefault="00F46DFF" w:rsidP="00F46DFF">
      <w:pPr>
        <w:rPr>
          <w:sz w:val="28"/>
          <w:szCs w:val="28"/>
        </w:rPr>
      </w:pPr>
    </w:p>
    <w:p w:rsidR="00F46DFF" w:rsidRPr="00347492" w:rsidRDefault="00F46DFF" w:rsidP="00F46DFF">
      <w:pPr>
        <w:ind w:right="720"/>
        <w:rPr>
          <w:b/>
          <w:sz w:val="32"/>
          <w:szCs w:val="32"/>
        </w:rPr>
      </w:pPr>
      <w:r>
        <w:rPr>
          <w:rFonts w:ascii="SL_Times New Roman" w:hAnsi="SL_Times New Roman"/>
          <w:sz w:val="20"/>
          <w:szCs w:val="20"/>
        </w:rPr>
        <w:t>_______________</w:t>
      </w:r>
      <w:r w:rsidRPr="00BA1CC7">
        <w:rPr>
          <w:rFonts w:ascii="SL_Times New Roman" w:hAnsi="SL_Times New Roman"/>
          <w:sz w:val="20"/>
          <w:szCs w:val="20"/>
        </w:rPr>
        <w:t>_</w:t>
      </w:r>
      <w:r>
        <w:rPr>
          <w:rFonts w:ascii="SL_Times New Roman" w:hAnsi="SL_Times New Roman"/>
          <w:sz w:val="20"/>
          <w:szCs w:val="20"/>
          <w:u w:val="single"/>
        </w:rPr>
        <w:t>тел.: (8-84348) 3-47-41</w:t>
      </w:r>
      <w:r w:rsidRPr="00BA1CC7">
        <w:rPr>
          <w:rFonts w:ascii="SL_Times New Roman" w:hAnsi="SL_Times New Roman"/>
          <w:sz w:val="20"/>
          <w:szCs w:val="20"/>
          <w:u w:val="single"/>
        </w:rPr>
        <w:t xml:space="preserve">, факс: (8-84348) </w:t>
      </w:r>
      <w:r>
        <w:rPr>
          <w:rFonts w:ascii="SL_Times New Roman" w:hAnsi="SL_Times New Roman"/>
          <w:sz w:val="20"/>
          <w:szCs w:val="20"/>
          <w:u w:val="single"/>
        </w:rPr>
        <w:t>3-47-65</w:t>
      </w:r>
      <w:r w:rsidRPr="00BA1CC7">
        <w:rPr>
          <w:rFonts w:ascii="SL_Times New Roman" w:hAnsi="SL_Times New Roman"/>
          <w:sz w:val="20"/>
          <w:szCs w:val="20"/>
          <w:u w:val="single"/>
        </w:rPr>
        <w:t xml:space="preserve">, </w:t>
      </w:r>
      <w:hyperlink r:id="rId7" w:history="1">
        <w:r>
          <w:rPr>
            <w:rStyle w:val="ae"/>
            <w:sz w:val="20"/>
            <w:szCs w:val="20"/>
            <w:lang w:val="en-US"/>
          </w:rPr>
          <w:t>Ut</w:t>
        </w:r>
        <w:r w:rsidRPr="001A43B2">
          <w:rPr>
            <w:rStyle w:val="ae"/>
            <w:sz w:val="20"/>
            <w:szCs w:val="20"/>
          </w:rPr>
          <w:t>.</w:t>
        </w:r>
        <w:r>
          <w:rPr>
            <w:rStyle w:val="ae"/>
            <w:sz w:val="20"/>
            <w:szCs w:val="20"/>
            <w:lang w:val="en-US"/>
          </w:rPr>
          <w:t>Nsm</w:t>
        </w:r>
        <w:r w:rsidRPr="001A43B2">
          <w:rPr>
            <w:rStyle w:val="ae"/>
            <w:sz w:val="20"/>
            <w:szCs w:val="20"/>
          </w:rPr>
          <w:t>@</w:t>
        </w:r>
        <w:r>
          <w:rPr>
            <w:rStyle w:val="ae"/>
            <w:sz w:val="20"/>
            <w:szCs w:val="20"/>
            <w:lang w:val="en-US"/>
          </w:rPr>
          <w:t>tatar</w:t>
        </w:r>
        <w:r w:rsidRPr="001A43B2">
          <w:rPr>
            <w:rStyle w:val="ae"/>
            <w:sz w:val="20"/>
            <w:szCs w:val="20"/>
          </w:rPr>
          <w:t>.</w:t>
        </w:r>
        <w:r>
          <w:rPr>
            <w:rStyle w:val="ae"/>
            <w:sz w:val="20"/>
            <w:szCs w:val="20"/>
            <w:lang w:val="en-US"/>
          </w:rPr>
          <w:t>ru</w:t>
        </w:r>
      </w:hyperlink>
      <w:r w:rsidRPr="001A43B2">
        <w:rPr>
          <w:sz w:val="20"/>
          <w:szCs w:val="20"/>
        </w:rPr>
        <w:t xml:space="preserve"> </w:t>
      </w:r>
      <w:r>
        <w:rPr>
          <w:rFonts w:ascii="SL_Times New Roman" w:hAnsi="SL_Times New Roman"/>
          <w:sz w:val="20"/>
          <w:szCs w:val="20"/>
        </w:rPr>
        <w:t>______________</w:t>
      </w:r>
    </w:p>
    <w:p w:rsidR="00F46DFF" w:rsidRDefault="00F46DFF" w:rsidP="00F46DFF">
      <w:pPr>
        <w:rPr>
          <w:sz w:val="28"/>
          <w:szCs w:val="28"/>
        </w:rPr>
      </w:pPr>
    </w:p>
    <w:p w:rsidR="00F46DFF" w:rsidRDefault="00F46DFF" w:rsidP="00F46DFF">
      <w:pPr>
        <w:rPr>
          <w:b/>
          <w:sz w:val="28"/>
          <w:szCs w:val="28"/>
        </w:rPr>
      </w:pPr>
      <w:r>
        <w:rPr>
          <w:b/>
          <w:sz w:val="28"/>
          <w:szCs w:val="28"/>
        </w:rPr>
        <w:t>ПОСТАНОВЛЕНИЕ                                                                     КАРАР</w:t>
      </w:r>
    </w:p>
    <w:p w:rsidR="00F46DFF" w:rsidRDefault="00F46DFF" w:rsidP="00F46DFF">
      <w:pPr>
        <w:rPr>
          <w:b/>
          <w:sz w:val="28"/>
          <w:szCs w:val="28"/>
        </w:rPr>
      </w:pPr>
    </w:p>
    <w:p w:rsidR="00F46DFF" w:rsidRDefault="00F46DFF" w:rsidP="00F46DFF">
      <w:pPr>
        <w:rPr>
          <w:sz w:val="28"/>
          <w:szCs w:val="28"/>
        </w:rPr>
      </w:pPr>
    </w:p>
    <w:p w:rsidR="00F46DFF" w:rsidRDefault="00F46DFF" w:rsidP="00F46DFF">
      <w:pPr>
        <w:rPr>
          <w:sz w:val="28"/>
          <w:szCs w:val="28"/>
        </w:rPr>
      </w:pPr>
      <w:r>
        <w:rPr>
          <w:sz w:val="28"/>
          <w:szCs w:val="28"/>
        </w:rPr>
        <w:t xml:space="preserve">от «28»  октября 2015 года                             </w:t>
      </w:r>
      <w:r w:rsidR="00B756EE">
        <w:rPr>
          <w:sz w:val="28"/>
          <w:szCs w:val="28"/>
        </w:rPr>
        <w:t xml:space="preserve">                            № 19</w:t>
      </w:r>
    </w:p>
    <w:p w:rsidR="00F46DFF" w:rsidRDefault="00F46DFF" w:rsidP="008E78B6">
      <w:pPr>
        <w:pStyle w:val="ab"/>
        <w:jc w:val="both"/>
      </w:pPr>
    </w:p>
    <w:p w:rsidR="00B756EE" w:rsidRPr="00B756EE" w:rsidRDefault="005E7A9E" w:rsidP="005E7A9E">
      <w:pPr>
        <w:tabs>
          <w:tab w:val="center" w:pos="5103"/>
        </w:tabs>
        <w:suppressAutoHyphens/>
        <w:spacing w:after="240"/>
        <w:jc w:val="center"/>
        <w:rPr>
          <w:b/>
        </w:rPr>
      </w:pPr>
      <w:r>
        <w:rPr>
          <w:b/>
        </w:rPr>
        <w:t xml:space="preserve">Об утверждении программы </w:t>
      </w:r>
      <w:r w:rsidR="00B756EE" w:rsidRPr="00B756EE">
        <w:rPr>
          <w:b/>
        </w:rPr>
        <w:t xml:space="preserve">«Комплексное  развитие систем коммунальной                                                                     </w:t>
      </w:r>
      <w:r>
        <w:rPr>
          <w:b/>
        </w:rPr>
        <w:t xml:space="preserve">  инфраструктуры на территории </w:t>
      </w:r>
      <w:r w:rsidR="00B756EE" w:rsidRPr="00B756EE">
        <w:rPr>
          <w:b/>
        </w:rPr>
        <w:t>муниципального образования «</w:t>
      </w:r>
      <w:r>
        <w:rPr>
          <w:b/>
        </w:rPr>
        <w:t>Утяшкинское</w:t>
      </w:r>
      <w:r w:rsidR="00B756EE" w:rsidRPr="00B756EE">
        <w:rPr>
          <w:b/>
        </w:rPr>
        <w:t xml:space="preserve">                                                                                        </w:t>
      </w:r>
      <w:r>
        <w:rPr>
          <w:b/>
        </w:rPr>
        <w:t xml:space="preserve"> сельское </w:t>
      </w:r>
      <w:r w:rsidR="00B756EE" w:rsidRPr="00B756EE">
        <w:rPr>
          <w:b/>
        </w:rPr>
        <w:t>поселение</w:t>
      </w:r>
      <w:r>
        <w:rPr>
          <w:b/>
        </w:rPr>
        <w:t xml:space="preserve"> Новошешминского муниципального</w:t>
      </w:r>
      <w:r w:rsidR="00B756EE" w:rsidRPr="00B756EE">
        <w:rPr>
          <w:b/>
        </w:rPr>
        <w:t xml:space="preserve">   района Республики Татарстан</w:t>
      </w:r>
      <w:r w:rsidR="00B756EE">
        <w:rPr>
          <w:b/>
        </w:rPr>
        <w:t>» на 2015-2025 годы»</w:t>
      </w:r>
    </w:p>
    <w:p w:rsidR="00B756EE" w:rsidRPr="00472F9F" w:rsidRDefault="00B756EE" w:rsidP="00B756EE">
      <w:pPr>
        <w:ind w:firstLine="708"/>
        <w:jc w:val="both"/>
        <w:rPr>
          <w:b/>
        </w:rPr>
      </w:pPr>
    </w:p>
    <w:p w:rsidR="00B756EE" w:rsidRPr="00095C92" w:rsidRDefault="00B756EE" w:rsidP="00095C92">
      <w:pPr>
        <w:jc w:val="both"/>
      </w:pPr>
      <w:r w:rsidRPr="00095C92">
        <w:t xml:space="preserve"> </w:t>
      </w:r>
      <w:r w:rsidR="00095C92">
        <w:tab/>
      </w:r>
      <w:r w:rsidRPr="00095C92">
        <w:t xml:space="preserve">В соответствии  с пунктом 4 части 1 статьи 14 Федерального закона от 06.10.2003 № 131-ФЗ «Об общих принципах организации местного самоуправления в Российской Федерации, с частью статьи 26 Градостроительного кодекса Российской Федерации, руководствуясь </w:t>
      </w:r>
      <w:r w:rsidRPr="00095C92">
        <w:rPr>
          <w:rStyle w:val="news"/>
        </w:rPr>
        <w:t xml:space="preserve">ст. 5 Устава </w:t>
      </w:r>
      <w:r w:rsidR="005E7A9E" w:rsidRPr="00095C92">
        <w:rPr>
          <w:rStyle w:val="news"/>
        </w:rPr>
        <w:t>Утяшкинского</w:t>
      </w:r>
      <w:r w:rsidRPr="00095C92">
        <w:rPr>
          <w:rStyle w:val="news"/>
        </w:rPr>
        <w:t xml:space="preserve"> сельского поселения, принятого решением Совета </w:t>
      </w:r>
      <w:r w:rsidR="005E7A9E" w:rsidRPr="00095C92">
        <w:rPr>
          <w:rStyle w:val="news"/>
        </w:rPr>
        <w:t>Утяшкинского</w:t>
      </w:r>
      <w:r w:rsidRPr="00095C92">
        <w:rPr>
          <w:rStyle w:val="news"/>
        </w:rPr>
        <w:t xml:space="preserve">  сельского п</w:t>
      </w:r>
      <w:r w:rsidR="005E7A9E" w:rsidRPr="00095C92">
        <w:rPr>
          <w:rStyle w:val="news"/>
        </w:rPr>
        <w:t>оселения от 10.03.2015 года № 48</w:t>
      </w:r>
      <w:r w:rsidRPr="00095C92">
        <w:rPr>
          <w:rStyle w:val="news"/>
        </w:rPr>
        <w:t>-</w:t>
      </w:r>
      <w:r w:rsidR="005E7A9E" w:rsidRPr="00095C92">
        <w:rPr>
          <w:rStyle w:val="news"/>
        </w:rPr>
        <w:t>123</w:t>
      </w:r>
      <w:r w:rsidRPr="00095C92">
        <w:t xml:space="preserve">, решением </w:t>
      </w:r>
      <w:r w:rsidRPr="00095C92">
        <w:rPr>
          <w:rStyle w:val="news"/>
        </w:rPr>
        <w:t xml:space="preserve">Совета </w:t>
      </w:r>
      <w:r w:rsidR="005E7A9E" w:rsidRPr="00095C92">
        <w:rPr>
          <w:rStyle w:val="news"/>
        </w:rPr>
        <w:t>Утяшкинского</w:t>
      </w:r>
      <w:r w:rsidRPr="00095C92">
        <w:rPr>
          <w:rStyle w:val="news"/>
        </w:rPr>
        <w:t xml:space="preserve">  сельского поселения</w:t>
      </w:r>
      <w:r w:rsidR="00095C92">
        <w:t xml:space="preserve"> от 28.11.2012г. № 19-58 </w:t>
      </w:r>
      <w:r w:rsidR="00095C92" w:rsidRPr="005E7A9E">
        <w:rPr>
          <w:b/>
        </w:rPr>
        <w:t xml:space="preserve"> </w:t>
      </w:r>
      <w:r w:rsidRPr="00095C92">
        <w:t xml:space="preserve">«О генеральном плане </w:t>
      </w:r>
      <w:r w:rsidR="00095C92">
        <w:t>Утяшкинского</w:t>
      </w:r>
      <w:r w:rsidRPr="00095C92">
        <w:t xml:space="preserve"> сельского поселения», постановляю:           </w:t>
      </w:r>
    </w:p>
    <w:p w:rsidR="00B756EE" w:rsidRDefault="00B756EE" w:rsidP="00B756EE">
      <w:pPr>
        <w:jc w:val="both"/>
      </w:pPr>
    </w:p>
    <w:p w:rsidR="00B756EE" w:rsidRPr="00472F9F" w:rsidRDefault="00B756EE" w:rsidP="00095C92">
      <w:pPr>
        <w:spacing w:line="276" w:lineRule="auto"/>
        <w:jc w:val="both"/>
      </w:pPr>
      <w:r w:rsidRPr="000F2E3F">
        <w:t xml:space="preserve">  </w:t>
      </w:r>
      <w:r w:rsidRPr="00472F9F">
        <w:t>1. Ут</w:t>
      </w:r>
      <w:r w:rsidR="00095C92">
        <w:t xml:space="preserve">вердить программу   </w:t>
      </w:r>
      <w:r w:rsidRPr="00472F9F">
        <w:t>«Комплексное развитие систем коммунальной инфраструктуры  на территории  муниципального образования «</w:t>
      </w:r>
      <w:r w:rsidR="00095C92">
        <w:t>Утяшкинское</w:t>
      </w:r>
      <w:r>
        <w:t xml:space="preserve"> </w:t>
      </w:r>
      <w:r w:rsidRPr="00472F9F">
        <w:t xml:space="preserve"> сельское поселение на 2015-2025 годы» согласно приложению  к настоящему постановлению.</w:t>
      </w:r>
    </w:p>
    <w:p w:rsidR="00B756EE" w:rsidRPr="00472F9F" w:rsidRDefault="00B756EE" w:rsidP="00095C92">
      <w:pPr>
        <w:spacing w:line="276" w:lineRule="auto"/>
        <w:jc w:val="both"/>
      </w:pPr>
      <w:r w:rsidRPr="00472F9F">
        <w:t xml:space="preserve">2. Финансирование Программы осуществлять в пределах средств, предусмотренных в муниципальном бюджете  </w:t>
      </w:r>
      <w:r w:rsidR="00095C92">
        <w:t>Утяшкинского</w:t>
      </w:r>
      <w:r>
        <w:t xml:space="preserve"> </w:t>
      </w:r>
      <w:r w:rsidRPr="00472F9F">
        <w:t xml:space="preserve"> сельского поселения на соответствующий финансовый год.</w:t>
      </w:r>
    </w:p>
    <w:p w:rsidR="00B756EE" w:rsidRPr="00472F9F" w:rsidRDefault="00B756EE" w:rsidP="00095C92">
      <w:pPr>
        <w:spacing w:line="276" w:lineRule="auto"/>
        <w:jc w:val="both"/>
      </w:pPr>
      <w:r w:rsidRPr="00472F9F">
        <w:rPr>
          <w:bCs/>
        </w:rPr>
        <w:t>3.</w:t>
      </w:r>
      <w:r w:rsidRPr="00472F9F">
        <w:t xml:space="preserve"> Разместить   настоящее постановление на  официальном сайте </w:t>
      </w:r>
      <w:r w:rsidR="00095C92">
        <w:t>Утяшкинского</w:t>
      </w:r>
      <w:r>
        <w:t xml:space="preserve"> </w:t>
      </w:r>
      <w:r w:rsidRPr="00472F9F">
        <w:t xml:space="preserve"> сельского поселения Новошешминского муниципального района.</w:t>
      </w:r>
    </w:p>
    <w:p w:rsidR="00B756EE" w:rsidRPr="00472F9F" w:rsidRDefault="00B756EE" w:rsidP="00095C92">
      <w:pPr>
        <w:spacing w:after="100" w:afterAutospacing="1" w:line="276" w:lineRule="auto"/>
        <w:jc w:val="both"/>
      </w:pPr>
      <w:r w:rsidRPr="00472F9F">
        <w:t>4. Контроль за исполнением настоящего постановления оставляю за собой.</w:t>
      </w:r>
    </w:p>
    <w:p w:rsidR="00B756EE" w:rsidRPr="007B2D19" w:rsidRDefault="00B756EE" w:rsidP="00B756EE">
      <w:pPr>
        <w:pStyle w:val="ConsPlusNormal"/>
        <w:widowControl/>
        <w:ind w:firstLine="540"/>
        <w:jc w:val="both"/>
        <w:rPr>
          <w:rFonts w:ascii="Times New Roman" w:hAnsi="Times New Roman" w:cs="Times New Roman"/>
          <w:sz w:val="24"/>
          <w:szCs w:val="24"/>
        </w:rPr>
      </w:pPr>
    </w:p>
    <w:p w:rsidR="00B756EE" w:rsidRDefault="00B756EE" w:rsidP="00B756EE"/>
    <w:p w:rsidR="00B756EE" w:rsidRDefault="00B756EE" w:rsidP="00B756EE"/>
    <w:p w:rsidR="00B756EE" w:rsidRPr="008D687D" w:rsidRDefault="00B756EE" w:rsidP="00B756EE">
      <w:r>
        <w:t xml:space="preserve">Глава </w:t>
      </w:r>
      <w:r w:rsidR="00095C92">
        <w:t>Утяшкинского</w:t>
      </w:r>
      <w:r>
        <w:t xml:space="preserve"> </w:t>
      </w:r>
      <w:r w:rsidRPr="008D687D">
        <w:t xml:space="preserve"> сельского поселения</w:t>
      </w:r>
    </w:p>
    <w:p w:rsidR="00B756EE" w:rsidRPr="008D687D" w:rsidRDefault="00B756EE" w:rsidP="00B756EE">
      <w:r>
        <w:t>Новошешминского</w:t>
      </w:r>
      <w:r w:rsidRPr="008D687D">
        <w:t xml:space="preserve"> муниципального района </w:t>
      </w:r>
    </w:p>
    <w:p w:rsidR="00B756EE" w:rsidRPr="008D687D" w:rsidRDefault="00B756EE" w:rsidP="00B756EE">
      <w:r w:rsidRPr="008D687D">
        <w:t xml:space="preserve">Республики Татарстан                              </w:t>
      </w:r>
      <w:r w:rsidRPr="008D687D">
        <w:tab/>
      </w:r>
      <w:r w:rsidRPr="008D687D">
        <w:tab/>
        <w:t xml:space="preserve">                                      </w:t>
      </w:r>
      <w:r w:rsidR="00095C92">
        <w:t>Л.С.Котова</w:t>
      </w:r>
    </w:p>
    <w:p w:rsidR="001B6585" w:rsidRPr="002C70AE" w:rsidRDefault="00CB0C65" w:rsidP="001B6585">
      <w:pPr>
        <w:jc w:val="right"/>
      </w:pPr>
      <w:r>
        <w:rPr>
          <w:i/>
        </w:rPr>
        <w:br w:type="page"/>
      </w:r>
      <w:r w:rsidR="001B6585" w:rsidRPr="002C70AE">
        <w:lastRenderedPageBreak/>
        <w:t xml:space="preserve">Приложение </w:t>
      </w:r>
      <w:r w:rsidR="001B6585">
        <w:t xml:space="preserve"> к</w:t>
      </w:r>
    </w:p>
    <w:p w:rsidR="001B6585" w:rsidRDefault="001B6585" w:rsidP="001B6585">
      <w:pPr>
        <w:jc w:val="right"/>
      </w:pPr>
      <w:r>
        <w:t xml:space="preserve">                                                                                                                           Постановлению </w:t>
      </w:r>
    </w:p>
    <w:p w:rsidR="001B6585" w:rsidRPr="008D687D" w:rsidRDefault="001B6585" w:rsidP="001B6585">
      <w:pPr>
        <w:jc w:val="right"/>
      </w:pPr>
      <w:r>
        <w:t xml:space="preserve">Главы Утяшкинского </w:t>
      </w:r>
      <w:r w:rsidRPr="008D687D">
        <w:t xml:space="preserve"> сельского поселения</w:t>
      </w:r>
    </w:p>
    <w:p w:rsidR="001B6585" w:rsidRPr="008D687D" w:rsidRDefault="001B6585" w:rsidP="001B6585">
      <w:pPr>
        <w:jc w:val="right"/>
      </w:pPr>
      <w:r>
        <w:t>Новошешминского</w:t>
      </w:r>
      <w:r w:rsidRPr="008D687D">
        <w:t xml:space="preserve"> муниципального района </w:t>
      </w:r>
    </w:p>
    <w:p w:rsidR="001B6585" w:rsidRPr="002C70AE" w:rsidRDefault="001B6585" w:rsidP="001B6585">
      <w:pPr>
        <w:jc w:val="right"/>
      </w:pPr>
      <w:r w:rsidRPr="008D687D">
        <w:t xml:space="preserve">Республики Татарстан                              </w:t>
      </w:r>
      <w:r>
        <w:t xml:space="preserve">                                                                                                                            </w:t>
      </w:r>
      <w:r w:rsidRPr="002C70AE">
        <w:t xml:space="preserve">от </w:t>
      </w:r>
      <w:r>
        <w:t xml:space="preserve">   28.10. 2015 </w:t>
      </w:r>
      <w:r w:rsidRPr="002C70AE">
        <w:t xml:space="preserve">года  № </w:t>
      </w:r>
      <w:r>
        <w:t>19</w:t>
      </w:r>
    </w:p>
    <w:p w:rsidR="00CB0C65" w:rsidRDefault="00B756EE" w:rsidP="00B756EE">
      <w:pPr>
        <w:pStyle w:val="af"/>
        <w:jc w:val="right"/>
      </w:pPr>
      <w:r>
        <w:t xml:space="preserve"> </w:t>
      </w:r>
    </w:p>
    <w:p w:rsidR="00DA4ADB" w:rsidRDefault="00DA4ADB" w:rsidP="008016F9">
      <w:pPr>
        <w:autoSpaceDE w:val="0"/>
        <w:autoSpaceDN w:val="0"/>
        <w:adjustRightInd w:val="0"/>
        <w:ind w:firstLine="540"/>
        <w:jc w:val="both"/>
      </w:pPr>
    </w:p>
    <w:p w:rsidR="001B6585" w:rsidRPr="001B6585" w:rsidRDefault="001B6585" w:rsidP="001B6585">
      <w:pPr>
        <w:tabs>
          <w:tab w:val="center" w:pos="5103"/>
        </w:tabs>
        <w:suppressAutoHyphens/>
        <w:spacing w:after="240"/>
        <w:jc w:val="center"/>
        <w:rPr>
          <w:b/>
        </w:rPr>
      </w:pPr>
      <w:r>
        <w:rPr>
          <w:b/>
        </w:rPr>
        <w:t xml:space="preserve">Программа </w:t>
      </w:r>
      <w:r w:rsidRPr="00B756EE">
        <w:rPr>
          <w:b/>
        </w:rPr>
        <w:t xml:space="preserve">«Комплексное  развитие систем коммунальной                                                                     </w:t>
      </w:r>
      <w:r>
        <w:rPr>
          <w:b/>
        </w:rPr>
        <w:t xml:space="preserve">  инфраструктуры на территории </w:t>
      </w:r>
      <w:r w:rsidRPr="00B756EE">
        <w:rPr>
          <w:b/>
        </w:rPr>
        <w:t>муниципального образования «</w:t>
      </w:r>
      <w:r>
        <w:rPr>
          <w:b/>
        </w:rPr>
        <w:t>Утяшкинское</w:t>
      </w:r>
      <w:r w:rsidRPr="00B756EE">
        <w:rPr>
          <w:b/>
        </w:rPr>
        <w:t xml:space="preserve">                                                                                        </w:t>
      </w:r>
      <w:r>
        <w:rPr>
          <w:b/>
        </w:rPr>
        <w:t xml:space="preserve"> сельское </w:t>
      </w:r>
      <w:r w:rsidRPr="00B756EE">
        <w:rPr>
          <w:b/>
        </w:rPr>
        <w:t>поселение</w:t>
      </w:r>
      <w:r>
        <w:rPr>
          <w:b/>
        </w:rPr>
        <w:t xml:space="preserve"> Новошешминского муниципального</w:t>
      </w:r>
      <w:r w:rsidRPr="00B756EE">
        <w:rPr>
          <w:b/>
        </w:rPr>
        <w:t xml:space="preserve">   района Республики Татарстан</w:t>
      </w:r>
      <w:r>
        <w:rPr>
          <w:b/>
        </w:rPr>
        <w:t>» на 2015-2025 годы»</w:t>
      </w:r>
    </w:p>
    <w:p w:rsidR="001B6585" w:rsidRPr="001B6585" w:rsidRDefault="001B6585" w:rsidP="00DE4C74">
      <w:pPr>
        <w:pStyle w:val="consplusnormal0"/>
        <w:numPr>
          <w:ilvl w:val="0"/>
          <w:numId w:val="6"/>
        </w:numPr>
        <w:spacing w:before="0" w:beforeAutospacing="0" w:after="0" w:afterAutospacing="0" w:line="276" w:lineRule="auto"/>
        <w:rPr>
          <w:b/>
        </w:rPr>
      </w:pPr>
      <w:r w:rsidRPr="001B6585">
        <w:rPr>
          <w:b/>
        </w:rPr>
        <w:t>Паспорт программы </w:t>
      </w:r>
    </w:p>
    <w:tbl>
      <w:tblPr>
        <w:tblW w:w="0" w:type="auto"/>
        <w:tblInd w:w="-72" w:type="dxa"/>
        <w:tblCellMar>
          <w:left w:w="0" w:type="dxa"/>
          <w:right w:w="0" w:type="dxa"/>
        </w:tblCellMar>
        <w:tblLook w:val="0000"/>
      </w:tblPr>
      <w:tblGrid>
        <w:gridCol w:w="2034"/>
        <w:gridCol w:w="8099"/>
      </w:tblGrid>
      <w:tr w:rsidR="001B6585" w:rsidRPr="001B6585" w:rsidTr="009D2794">
        <w:trPr>
          <w:trHeight w:val="48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Наименование    </w:t>
            </w:r>
            <w:r w:rsidRPr="001B6585">
              <w:rPr>
                <w:rFonts w:ascii="Times New Roman" w:hAnsi="Times New Roman" w:cs="Times New Roman"/>
                <w:sz w:val="24"/>
                <w:szCs w:val="24"/>
              </w:rPr>
              <w:br/>
              <w:t xml:space="preserve">программы     </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Программа комплексного развития и модернизации систем коммунальной</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инфраструктуры Утяшкинского  сельского поселения на 2015 - 2025 гг.  (далее - Программа)                            </w:t>
            </w:r>
          </w:p>
        </w:tc>
      </w:tr>
      <w:tr w:rsidR="001B6585" w:rsidRPr="001B6585" w:rsidTr="009D2794">
        <w:trPr>
          <w:trHeight w:val="12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Нормативно-    </w:t>
            </w:r>
            <w:r w:rsidRPr="001B6585">
              <w:rPr>
                <w:rFonts w:ascii="Times New Roman" w:hAnsi="Times New Roman" w:cs="Times New Roman"/>
                <w:sz w:val="24"/>
                <w:szCs w:val="24"/>
              </w:rPr>
              <w:br/>
              <w:t xml:space="preserve">правовая база   </w:t>
            </w:r>
            <w:r w:rsidRPr="001B6585">
              <w:rPr>
                <w:rFonts w:ascii="Times New Roman" w:hAnsi="Times New Roman" w:cs="Times New Roman"/>
                <w:sz w:val="24"/>
                <w:szCs w:val="24"/>
              </w:rPr>
              <w:br/>
              <w:t xml:space="preserve">разработки     </w:t>
            </w:r>
            <w:r w:rsidRPr="001B6585">
              <w:rPr>
                <w:rFonts w:ascii="Times New Roman" w:hAnsi="Times New Roman" w:cs="Times New Roman"/>
                <w:sz w:val="24"/>
                <w:szCs w:val="24"/>
              </w:rPr>
              <w:br/>
              <w:t xml:space="preserve">Программы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Федеральный закон "Об общих принципах организации местного  самоуправления в Российской Федерации" от 06.10.2003 N 131-ФЗ; </w:t>
            </w:r>
            <w:r w:rsidRPr="001B6585">
              <w:rPr>
                <w:rFonts w:ascii="Times New Roman" w:hAnsi="Times New Roman" w:cs="Times New Roman"/>
                <w:sz w:val="24"/>
                <w:szCs w:val="24"/>
              </w:rPr>
              <w:br/>
              <w:t>Федеральный закон "Об основах регулирования тарифов организаций коммунального комплекса" от 30.12.2004 N 210-ФЗ;</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Приказ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от 06.05.2011 г. № 204;</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Устав Утяшкинского сельского поселения. </w:t>
            </w:r>
          </w:p>
        </w:tc>
      </w:tr>
      <w:tr w:rsidR="001B6585" w:rsidRPr="001B6585" w:rsidTr="009D2794">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Заказчик Программы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Исполнительный комитет Утяшкинского сельского поселения</w:t>
            </w:r>
          </w:p>
        </w:tc>
      </w:tr>
      <w:tr w:rsidR="001B6585" w:rsidRPr="001B6585" w:rsidTr="009D2794">
        <w:trPr>
          <w:trHeight w:val="4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Разработчики    </w:t>
            </w:r>
            <w:r w:rsidRPr="001B6585">
              <w:rPr>
                <w:rFonts w:ascii="Times New Roman" w:hAnsi="Times New Roman" w:cs="Times New Roman"/>
                <w:sz w:val="24"/>
                <w:szCs w:val="24"/>
              </w:rPr>
              <w:br/>
              <w:t xml:space="preserve">Программы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Исполнительный комитет Утяшкинского сельского поселения </w:t>
            </w:r>
          </w:p>
        </w:tc>
      </w:tr>
      <w:tr w:rsidR="001B6585" w:rsidRPr="001B6585" w:rsidTr="009D2794">
        <w:trPr>
          <w:trHeight w:val="36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Руководитель    </w:t>
            </w:r>
            <w:r w:rsidRPr="001B6585">
              <w:rPr>
                <w:rFonts w:ascii="Times New Roman" w:hAnsi="Times New Roman" w:cs="Times New Roman"/>
                <w:sz w:val="24"/>
                <w:szCs w:val="24"/>
              </w:rPr>
              <w:br/>
              <w:t xml:space="preserve">Программы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Руководитель исполнительного комитета Утяшкинского сельского поселения</w:t>
            </w:r>
          </w:p>
        </w:tc>
      </w:tr>
      <w:tr w:rsidR="001B6585" w:rsidRPr="001B6585" w:rsidTr="009D2794">
        <w:trPr>
          <w:trHeight w:val="1058"/>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Основные цели и  </w:t>
            </w:r>
            <w:r w:rsidRPr="001B6585">
              <w:rPr>
                <w:rFonts w:ascii="Times New Roman" w:hAnsi="Times New Roman" w:cs="Times New Roman"/>
                <w:sz w:val="24"/>
                <w:szCs w:val="24"/>
              </w:rPr>
              <w:br/>
              <w:t xml:space="preserve">задачи       </w:t>
            </w:r>
            <w:r w:rsidRPr="001B6585">
              <w:rPr>
                <w:rFonts w:ascii="Times New Roman" w:hAnsi="Times New Roman" w:cs="Times New Roman"/>
                <w:sz w:val="24"/>
                <w:szCs w:val="24"/>
              </w:rPr>
              <w:br/>
              <w:t xml:space="preserve">Программы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Основной целью Программы является инженерно-техническая  оптимизация систем коммунальной инфраструктуры, обеспечение комфортных   условий проживания населения Утяшкинского сельского поселения, в том числе  развитие и модернизация коммунальных систем.                  </w:t>
            </w:r>
            <w:r w:rsidRPr="001B6585">
              <w:rPr>
                <w:rFonts w:ascii="Times New Roman" w:hAnsi="Times New Roman" w:cs="Times New Roman"/>
                <w:sz w:val="24"/>
                <w:szCs w:val="24"/>
              </w:rPr>
              <w:br/>
              <w:t>Условием достижения цели является  решение  следующих основных  задач: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1. строительство и модернизация системы коммунальной  инфраструктуры;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2. повышение качества предоставляемых коммунальных услуг потребителям;</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3. обеспечение развития жилищного и промышленного строительства;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4. улучшение состояния окружающей среды, экологическая   безопасность развития Варваринского сельского поселения, создание благоприятных условий   для проживания  граждан;</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5. внедрение современных энергосберегающих технологий   производства;</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6. повышение инвестиционной привлекательности систем  коммунальной инфраструктуры;</w:t>
            </w:r>
            <w:r w:rsidRPr="001B6585">
              <w:rPr>
                <w:rFonts w:ascii="Times New Roman" w:hAnsi="Times New Roman" w:cs="Times New Roman"/>
                <w:sz w:val="24"/>
                <w:szCs w:val="24"/>
              </w:rPr>
              <w:br/>
              <w:t>7. обеспечение сбалансированности интересов поставщиков услуг  и  потребителей;</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8. развитие конкурентных отношений.  </w:t>
            </w:r>
          </w:p>
        </w:tc>
      </w:tr>
      <w:tr w:rsidR="001B6585" w:rsidRPr="001B6585" w:rsidTr="009D2794">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Сроки реализации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2015 - 2025 гг.                                                </w:t>
            </w:r>
          </w:p>
        </w:tc>
      </w:tr>
      <w:tr w:rsidR="001B6585" w:rsidRPr="001B6585" w:rsidTr="009D2794">
        <w:trPr>
          <w:trHeight w:val="119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lastRenderedPageBreak/>
              <w:t xml:space="preserve">Основные      </w:t>
            </w:r>
            <w:r w:rsidRPr="001B6585">
              <w:rPr>
                <w:rFonts w:ascii="Times New Roman" w:hAnsi="Times New Roman" w:cs="Times New Roman"/>
                <w:sz w:val="24"/>
                <w:szCs w:val="24"/>
              </w:rPr>
              <w:br/>
              <w:t xml:space="preserve">направления    </w:t>
            </w:r>
            <w:r w:rsidRPr="001B6585">
              <w:rPr>
                <w:rFonts w:ascii="Times New Roman" w:hAnsi="Times New Roman" w:cs="Times New Roman"/>
                <w:sz w:val="24"/>
                <w:szCs w:val="24"/>
              </w:rPr>
              <w:br/>
              <w:t xml:space="preserve">Программы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Развитие системы водоснабжения и  водоотведения;</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 Развитие системы утилизации бытовых отходов;               </w:t>
            </w:r>
            <w:r w:rsidRPr="001B6585">
              <w:rPr>
                <w:rFonts w:ascii="Times New Roman" w:hAnsi="Times New Roman" w:cs="Times New Roman"/>
                <w:sz w:val="24"/>
                <w:szCs w:val="24"/>
              </w:rPr>
              <w:br/>
              <w:t>- Развитие системы электроснабжения;</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 Развитие системы газоснабжения.  </w:t>
            </w:r>
          </w:p>
        </w:tc>
      </w:tr>
      <w:tr w:rsidR="001B6585" w:rsidRPr="001B6585" w:rsidTr="009D2794">
        <w:trPr>
          <w:trHeight w:val="6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Исполнители    </w:t>
            </w:r>
            <w:r w:rsidRPr="001B6585">
              <w:rPr>
                <w:rFonts w:ascii="Times New Roman" w:hAnsi="Times New Roman" w:cs="Times New Roman"/>
                <w:sz w:val="24"/>
                <w:szCs w:val="24"/>
              </w:rPr>
              <w:br/>
              <w:t xml:space="preserve">основных      </w:t>
            </w:r>
            <w:r w:rsidRPr="001B6585">
              <w:rPr>
                <w:rFonts w:ascii="Times New Roman" w:hAnsi="Times New Roman" w:cs="Times New Roman"/>
                <w:sz w:val="24"/>
                <w:szCs w:val="24"/>
              </w:rPr>
              <w:br/>
              <w:t xml:space="preserve">мероприятий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Исполнительный комитет Новошешминского  муниципального района;</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ООО МПП ЖКХ</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Администрация Утяшкинского сельского поселения</w:t>
            </w:r>
          </w:p>
        </w:tc>
      </w:tr>
      <w:tr w:rsidR="001B6585" w:rsidRPr="001B6585" w:rsidTr="009D2794">
        <w:trPr>
          <w:trHeight w:val="6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Организация    </w:t>
            </w:r>
            <w:r w:rsidRPr="001B6585">
              <w:rPr>
                <w:rFonts w:ascii="Times New Roman" w:hAnsi="Times New Roman" w:cs="Times New Roman"/>
                <w:sz w:val="24"/>
                <w:szCs w:val="24"/>
              </w:rPr>
              <w:br/>
              <w:t xml:space="preserve">контроля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Контроль за реализацией Программы осуществляет Глава   Утяшкинского сельского поселения, а  именно:</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общий контроль;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 контроль сроков реализации программных мероприятий    </w:t>
            </w:r>
          </w:p>
        </w:tc>
      </w:tr>
      <w:tr w:rsidR="001B6585" w:rsidRPr="001B6585" w:rsidTr="009D2794">
        <w:trPr>
          <w:trHeight w:val="3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Ожидаемые     </w:t>
            </w:r>
            <w:r w:rsidRPr="001B6585">
              <w:rPr>
                <w:rFonts w:ascii="Times New Roman" w:hAnsi="Times New Roman" w:cs="Times New Roman"/>
                <w:sz w:val="24"/>
                <w:szCs w:val="24"/>
              </w:rPr>
              <w:br/>
              <w:t xml:space="preserve">результаты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Модернизация и обновление коммунальной инфраструктуры,  снижение эксплуатационных затрат;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устранение причин   возникновения аварийных ситуаций, угрожающих жизнедеятельности человека, </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улучшение экологического состояния окружающей среды. </w:t>
            </w:r>
            <w:r w:rsidRPr="001B6585">
              <w:rPr>
                <w:rFonts w:ascii="Times New Roman" w:hAnsi="Times New Roman" w:cs="Times New Roman"/>
                <w:sz w:val="24"/>
                <w:szCs w:val="24"/>
              </w:rPr>
              <w:br/>
            </w:r>
            <w:r w:rsidRPr="001B6585">
              <w:rPr>
                <w:rFonts w:ascii="Times New Roman" w:hAnsi="Times New Roman" w:cs="Times New Roman"/>
                <w:b/>
                <w:sz w:val="24"/>
                <w:szCs w:val="24"/>
              </w:rPr>
              <w:t>Развитие водоснабжения и водоотведения:</w:t>
            </w:r>
            <w:r w:rsidRPr="001B6585">
              <w:rPr>
                <w:rFonts w:ascii="Times New Roman" w:hAnsi="Times New Roman" w:cs="Times New Roman"/>
                <w:sz w:val="24"/>
                <w:szCs w:val="24"/>
              </w:rPr>
              <w:br/>
              <w:t>- повышение надежности водоснабжения и водоотведения;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повышение экологической безопасности;</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 соответствие параметров качества питьевой воды установленным нормативам;                          </w:t>
            </w:r>
            <w:r w:rsidRPr="001B6585">
              <w:rPr>
                <w:rFonts w:ascii="Times New Roman" w:hAnsi="Times New Roman" w:cs="Times New Roman"/>
                <w:sz w:val="24"/>
                <w:szCs w:val="24"/>
              </w:rPr>
              <w:br/>
              <w:t>- снижение уровня потерь воды до 5%;</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xml:space="preserve">- сокращение эксплуатационных расходов на единицу продукции.   </w:t>
            </w:r>
            <w:r w:rsidRPr="001B6585">
              <w:rPr>
                <w:rFonts w:ascii="Times New Roman" w:hAnsi="Times New Roman" w:cs="Times New Roman"/>
                <w:sz w:val="24"/>
                <w:szCs w:val="24"/>
              </w:rPr>
              <w:br/>
            </w:r>
            <w:r w:rsidRPr="001B6585">
              <w:rPr>
                <w:rFonts w:ascii="Times New Roman" w:hAnsi="Times New Roman" w:cs="Times New Roman"/>
                <w:b/>
                <w:sz w:val="24"/>
                <w:szCs w:val="24"/>
              </w:rPr>
              <w:t>Утилизация бытовых отходов:</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улучшение санитарного состояния на территории поселения;</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улучшение экологического состояния;  </w:t>
            </w:r>
          </w:p>
          <w:p w:rsidR="001B6585" w:rsidRPr="001B6585" w:rsidRDefault="001B6585" w:rsidP="009D2794">
            <w:pPr>
              <w:pStyle w:val="af"/>
              <w:jc w:val="both"/>
              <w:rPr>
                <w:rFonts w:ascii="Times New Roman" w:hAnsi="Times New Roman" w:cs="Times New Roman"/>
                <w:sz w:val="24"/>
                <w:szCs w:val="24"/>
              </w:rPr>
            </w:pPr>
            <w:r w:rsidRPr="001B6585">
              <w:rPr>
                <w:rFonts w:ascii="Times New Roman" w:hAnsi="Times New Roman" w:cs="Times New Roman"/>
                <w:sz w:val="24"/>
                <w:szCs w:val="24"/>
              </w:rPr>
              <w:t>- обеспечение организации, утилизации и переработки бытовых отходов.    </w:t>
            </w:r>
          </w:p>
          <w:p w:rsidR="001B6585" w:rsidRPr="001B6585" w:rsidRDefault="001B6585" w:rsidP="009D2794">
            <w:pPr>
              <w:pStyle w:val="af"/>
              <w:rPr>
                <w:rFonts w:ascii="Times New Roman" w:hAnsi="Times New Roman" w:cs="Times New Roman"/>
                <w:b/>
                <w:sz w:val="24"/>
                <w:szCs w:val="24"/>
              </w:rPr>
            </w:pPr>
            <w:r w:rsidRPr="001B6585">
              <w:rPr>
                <w:rFonts w:ascii="Times New Roman" w:hAnsi="Times New Roman" w:cs="Times New Roman"/>
                <w:b/>
                <w:sz w:val="24"/>
                <w:szCs w:val="24"/>
              </w:rPr>
              <w:t xml:space="preserve">Развитие  газоснабжения: </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обеспечение потребителей услугой газоснабжения.  </w:t>
            </w:r>
          </w:p>
          <w:p w:rsidR="001B6585" w:rsidRPr="001B6585" w:rsidRDefault="001B6585" w:rsidP="009D2794">
            <w:pPr>
              <w:pStyle w:val="af"/>
              <w:rPr>
                <w:rFonts w:ascii="Times New Roman" w:hAnsi="Times New Roman" w:cs="Times New Roman"/>
                <w:b/>
                <w:sz w:val="24"/>
                <w:szCs w:val="24"/>
              </w:rPr>
            </w:pPr>
            <w:r w:rsidRPr="001B6585">
              <w:rPr>
                <w:rFonts w:ascii="Times New Roman" w:hAnsi="Times New Roman" w:cs="Times New Roman"/>
                <w:b/>
                <w:sz w:val="24"/>
                <w:szCs w:val="24"/>
              </w:rPr>
              <w:t>Развитие электроснабжения</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-обеспечение потребителей услугой электроснабжения.</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                         </w:t>
            </w:r>
          </w:p>
        </w:tc>
      </w:tr>
      <w:tr w:rsidR="001B6585" w:rsidRPr="001B6585" w:rsidTr="009D2794">
        <w:trPr>
          <w:trHeight w:val="96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Источники и объем </w:t>
            </w:r>
            <w:r w:rsidRPr="001B6585">
              <w:rPr>
                <w:rFonts w:ascii="Times New Roman" w:hAnsi="Times New Roman" w:cs="Times New Roman"/>
                <w:sz w:val="24"/>
                <w:szCs w:val="24"/>
              </w:rPr>
              <w:br/>
              <w:t xml:space="preserve">финансирования   </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Основные источники финансирования:    </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Собственные средства –500,0 тысяч рублей,</w:t>
            </w:r>
            <w:r w:rsidRPr="001B6585">
              <w:rPr>
                <w:rFonts w:ascii="Times New Roman" w:hAnsi="Times New Roman" w:cs="Times New Roman"/>
                <w:sz w:val="24"/>
                <w:szCs w:val="24"/>
              </w:rPr>
              <w:br/>
              <w:t>Средства Республики Татарстан –2456,0 тысяч рублей,</w:t>
            </w:r>
            <w:r w:rsidRPr="001B6585">
              <w:rPr>
                <w:rFonts w:ascii="Times New Roman" w:hAnsi="Times New Roman" w:cs="Times New Roman"/>
                <w:sz w:val="24"/>
                <w:szCs w:val="24"/>
              </w:rPr>
              <w:br/>
              <w:t>Другие источники –500,0 тысяч рублей,</w:t>
            </w:r>
            <w:r w:rsidRPr="001B6585">
              <w:rPr>
                <w:rFonts w:ascii="Times New Roman" w:hAnsi="Times New Roman" w:cs="Times New Roman"/>
                <w:sz w:val="24"/>
                <w:szCs w:val="24"/>
              </w:rPr>
              <w:br/>
            </w:r>
            <w:r w:rsidRPr="001B6585">
              <w:rPr>
                <w:rFonts w:ascii="Times New Roman" w:hAnsi="Times New Roman" w:cs="Times New Roman"/>
                <w:b/>
                <w:sz w:val="24"/>
                <w:szCs w:val="24"/>
              </w:rPr>
              <w:t>Всего по настоящей Программе запланировано 3456,0 тыс. руб.</w:t>
            </w:r>
            <w:r w:rsidRPr="001B6585">
              <w:rPr>
                <w:rFonts w:ascii="Times New Roman" w:hAnsi="Times New Roman" w:cs="Times New Roman"/>
                <w:sz w:val="24"/>
                <w:szCs w:val="24"/>
              </w:rPr>
              <w:t xml:space="preserve">  </w:t>
            </w:r>
          </w:p>
        </w:tc>
      </w:tr>
    </w:tbl>
    <w:p w:rsidR="001B6585" w:rsidRPr="00DC696B" w:rsidRDefault="001B6585" w:rsidP="001B6585">
      <w:pPr>
        <w:spacing w:line="276" w:lineRule="auto"/>
        <w:rPr>
          <w:szCs w:val="28"/>
        </w:rPr>
      </w:pPr>
    </w:p>
    <w:p w:rsidR="001B6585" w:rsidRPr="001B6585" w:rsidRDefault="001B6585" w:rsidP="001B6585">
      <w:pPr>
        <w:spacing w:line="276" w:lineRule="auto"/>
        <w:jc w:val="center"/>
        <w:rPr>
          <w:b/>
        </w:rPr>
      </w:pPr>
      <w:r w:rsidRPr="001B6585">
        <w:rPr>
          <w:b/>
        </w:rPr>
        <w:t>Введение </w:t>
      </w:r>
    </w:p>
    <w:p w:rsidR="001B6585" w:rsidRPr="001B6585" w:rsidRDefault="001B6585" w:rsidP="001B6585">
      <w:pPr>
        <w:pStyle w:val="1"/>
        <w:spacing w:line="276" w:lineRule="auto"/>
        <w:ind w:left="136" w:right="136" w:firstLine="572"/>
        <w:rPr>
          <w:b w:val="0"/>
          <w:sz w:val="24"/>
          <w:szCs w:val="24"/>
        </w:rPr>
      </w:pPr>
      <w:r w:rsidRPr="001B6585">
        <w:rPr>
          <w:b w:val="0"/>
          <w:sz w:val="24"/>
          <w:szCs w:val="24"/>
        </w:rPr>
        <w:t>Программа комплексного развития систем коммунальной инфраструктуры Утяшкинского сельского поселения разработана в соответствии с Федеральным законом от 30.12.2004 N 210-ФЗ "Об основах регулирования тарифов организаций коммунального комплекса" и согласно Приказа Министерства регионального развития  РФ от 06.05.2011 N 204«Методические рекомендации по разработке программ комплексного развития систем коммунальной инфраструктуры муниципальных образований».</w:t>
      </w:r>
    </w:p>
    <w:p w:rsidR="001B6585" w:rsidRDefault="001B6585" w:rsidP="001B6585">
      <w:pPr>
        <w:spacing w:line="276" w:lineRule="auto"/>
        <w:ind w:firstLine="708"/>
        <w:jc w:val="both"/>
        <w:rPr>
          <w:szCs w:val="28"/>
        </w:rPr>
      </w:pPr>
      <w:r w:rsidRPr="00CE506E">
        <w:rPr>
          <w:szCs w:val="28"/>
        </w:rPr>
        <w:t xml:space="preserve">Программа определяет основные направления развития коммунальной инфраструктуры в целях обеспечения потребителей качественными и надежными коммунальными услугами.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r w:rsidRPr="0088746F">
        <w:rPr>
          <w:szCs w:val="28"/>
        </w:rPr>
        <w:t>Утяшкинского</w:t>
      </w:r>
      <w:r>
        <w:rPr>
          <w:szCs w:val="28"/>
        </w:rPr>
        <w:t xml:space="preserve"> сельского поселения</w:t>
      </w:r>
      <w:r w:rsidRPr="00CE506E">
        <w:rPr>
          <w:szCs w:val="28"/>
        </w:rPr>
        <w:t xml:space="preserve"> и в полной мере соответствует </w:t>
      </w:r>
      <w:r w:rsidRPr="00CE506E">
        <w:rPr>
          <w:szCs w:val="28"/>
        </w:rPr>
        <w:lastRenderedPageBreak/>
        <w:t>государственной политике реформирования жилищно-коммунального комплекса Российской Федерации.</w:t>
      </w:r>
    </w:p>
    <w:p w:rsidR="001B6585" w:rsidRDefault="001B6585" w:rsidP="001B6585">
      <w:pPr>
        <w:spacing w:line="276" w:lineRule="auto"/>
        <w:jc w:val="both"/>
        <w:rPr>
          <w:szCs w:val="28"/>
        </w:rPr>
      </w:pPr>
    </w:p>
    <w:p w:rsidR="001B6585" w:rsidRDefault="001B6585" w:rsidP="001B6585">
      <w:pPr>
        <w:spacing w:line="276" w:lineRule="auto"/>
        <w:jc w:val="both"/>
        <w:rPr>
          <w:b/>
          <w:szCs w:val="28"/>
        </w:rPr>
      </w:pPr>
      <w:r>
        <w:rPr>
          <w:b/>
          <w:noProof/>
          <w:szCs w:val="28"/>
        </w:rPr>
        <w:drawing>
          <wp:inline distT="0" distB="0" distL="0" distR="0">
            <wp:extent cx="5906737" cy="4166697"/>
            <wp:effectExtent l="19050" t="0" r="0" b="0"/>
            <wp:docPr id="4" name="Рисунок 4" descr="C:\Documents and Settings\ЗАГС\Мои документы\В отдел строительства с августа 2015\SAM_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ЗАГС\Мои документы\В отдел строительства с августа 2015\SAM_3954.JPG"/>
                    <pic:cNvPicPr>
                      <a:picLocks noChangeAspect="1" noChangeArrowheads="1"/>
                    </pic:cNvPicPr>
                  </pic:nvPicPr>
                  <pic:blipFill>
                    <a:blip r:embed="rId8" cstate="print"/>
                    <a:srcRect/>
                    <a:stretch>
                      <a:fillRect/>
                    </a:stretch>
                  </pic:blipFill>
                  <pic:spPr bwMode="auto">
                    <a:xfrm>
                      <a:off x="0" y="0"/>
                      <a:ext cx="5910804" cy="4169566"/>
                    </a:xfrm>
                    <a:prstGeom prst="rect">
                      <a:avLst/>
                    </a:prstGeom>
                    <a:noFill/>
                    <a:ln w="9525">
                      <a:noFill/>
                      <a:miter lim="800000"/>
                      <a:headEnd/>
                      <a:tailEnd/>
                    </a:ln>
                  </pic:spPr>
                </pic:pic>
              </a:graphicData>
            </a:graphic>
          </wp:inline>
        </w:drawing>
      </w: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p>
    <w:p w:rsidR="001B6585" w:rsidRPr="00235CEE" w:rsidRDefault="001B6585" w:rsidP="00DE4C74">
      <w:pPr>
        <w:pStyle w:val="ad"/>
        <w:widowControl w:val="0"/>
        <w:numPr>
          <w:ilvl w:val="0"/>
          <w:numId w:val="6"/>
        </w:numPr>
        <w:autoSpaceDE w:val="0"/>
        <w:autoSpaceDN w:val="0"/>
        <w:adjustRightInd w:val="0"/>
        <w:spacing w:line="276" w:lineRule="auto"/>
        <w:ind w:left="709" w:firstLine="0"/>
        <w:jc w:val="both"/>
        <w:rPr>
          <w:b/>
          <w:szCs w:val="28"/>
        </w:rPr>
      </w:pPr>
      <w:r w:rsidRPr="00235CEE">
        <w:rPr>
          <w:b/>
          <w:szCs w:val="28"/>
        </w:rPr>
        <w:t xml:space="preserve">Характеристика существующего состояния </w:t>
      </w:r>
      <w:r>
        <w:rPr>
          <w:b/>
          <w:szCs w:val="28"/>
        </w:rPr>
        <w:t>коммунальной инфраструктуры</w:t>
      </w:r>
      <w:r w:rsidRPr="00235CEE">
        <w:rPr>
          <w:b/>
          <w:szCs w:val="28"/>
        </w:rPr>
        <w:t>.</w:t>
      </w:r>
    </w:p>
    <w:p w:rsidR="001B6585" w:rsidRPr="00235CEE" w:rsidRDefault="001B6585" w:rsidP="00DE4C74">
      <w:pPr>
        <w:pStyle w:val="ad"/>
        <w:widowControl w:val="0"/>
        <w:numPr>
          <w:ilvl w:val="1"/>
          <w:numId w:val="6"/>
        </w:numPr>
        <w:autoSpaceDE w:val="0"/>
        <w:autoSpaceDN w:val="0"/>
        <w:adjustRightInd w:val="0"/>
        <w:spacing w:line="276" w:lineRule="auto"/>
        <w:jc w:val="both"/>
        <w:rPr>
          <w:b/>
          <w:szCs w:val="28"/>
        </w:rPr>
      </w:pPr>
      <w:r w:rsidRPr="00235CEE">
        <w:rPr>
          <w:b/>
          <w:szCs w:val="28"/>
        </w:rPr>
        <w:t xml:space="preserve">Характеристика </w:t>
      </w:r>
      <w:r w:rsidRPr="0088746F">
        <w:rPr>
          <w:b/>
          <w:szCs w:val="28"/>
        </w:rPr>
        <w:t>Утяшкинского</w:t>
      </w:r>
      <w:r w:rsidRPr="00235CEE">
        <w:rPr>
          <w:b/>
          <w:szCs w:val="28"/>
        </w:rPr>
        <w:t xml:space="preserve"> сельского поселения</w:t>
      </w:r>
    </w:p>
    <w:p w:rsidR="001B6585" w:rsidRPr="00010500" w:rsidRDefault="001B6585" w:rsidP="001B6585">
      <w:pPr>
        <w:tabs>
          <w:tab w:val="left" w:pos="6325"/>
          <w:tab w:val="left" w:pos="8926"/>
          <w:tab w:val="left" w:pos="9390"/>
        </w:tabs>
        <w:jc w:val="both"/>
        <w:rPr>
          <w:szCs w:val="28"/>
        </w:rPr>
      </w:pPr>
      <w:r w:rsidRPr="0088746F">
        <w:rPr>
          <w:szCs w:val="28"/>
        </w:rPr>
        <w:t>Утяшкинско</w:t>
      </w:r>
      <w:r>
        <w:rPr>
          <w:szCs w:val="28"/>
        </w:rPr>
        <w:t>е</w:t>
      </w:r>
      <w:r w:rsidRPr="00010500">
        <w:rPr>
          <w:szCs w:val="28"/>
        </w:rPr>
        <w:t xml:space="preserve"> сельское поселение образовано в соответствии с Законом Республики Татарстан от 31 января 2005 г. N 26-ЗРТ  «Об установлении границ территорий и статусе муниципального образования «</w:t>
      </w:r>
      <w:r>
        <w:rPr>
          <w:szCs w:val="28"/>
        </w:rPr>
        <w:t>Новошешминский</w:t>
      </w:r>
      <w:r w:rsidRPr="00010500">
        <w:rPr>
          <w:szCs w:val="28"/>
        </w:rPr>
        <w:t xml:space="preserve"> муниципальный район» и муниципальных образований в его составе». </w:t>
      </w:r>
    </w:p>
    <w:p w:rsidR="001B6585" w:rsidRPr="00010500" w:rsidRDefault="001B6585" w:rsidP="001B6585">
      <w:pPr>
        <w:tabs>
          <w:tab w:val="left" w:pos="6325"/>
          <w:tab w:val="left" w:pos="8926"/>
          <w:tab w:val="left" w:pos="9390"/>
        </w:tabs>
        <w:jc w:val="both"/>
        <w:rPr>
          <w:szCs w:val="28"/>
        </w:rPr>
      </w:pPr>
      <w:r w:rsidRPr="00010500">
        <w:rPr>
          <w:szCs w:val="28"/>
        </w:rPr>
        <w:t>В состав</w:t>
      </w:r>
      <w:r w:rsidRPr="0088746F">
        <w:rPr>
          <w:b/>
          <w:szCs w:val="28"/>
        </w:rPr>
        <w:t xml:space="preserve"> </w:t>
      </w:r>
      <w:r w:rsidRPr="0088746F">
        <w:rPr>
          <w:szCs w:val="28"/>
        </w:rPr>
        <w:t>Утяшкинского</w:t>
      </w:r>
      <w:r w:rsidRPr="00010500">
        <w:rPr>
          <w:szCs w:val="28"/>
        </w:rPr>
        <w:t xml:space="preserve"> сельского поселения в соответствии с э</w:t>
      </w:r>
      <w:r>
        <w:rPr>
          <w:szCs w:val="28"/>
        </w:rPr>
        <w:t>тим законом входят: село Татарское Утяшкино, д. Бакташ</w:t>
      </w:r>
      <w:r w:rsidRPr="00010500">
        <w:rPr>
          <w:szCs w:val="28"/>
        </w:rPr>
        <w:t xml:space="preserve">. </w:t>
      </w:r>
    </w:p>
    <w:p w:rsidR="001B6585" w:rsidRPr="00010500" w:rsidRDefault="001B6585" w:rsidP="001B6585">
      <w:pPr>
        <w:tabs>
          <w:tab w:val="left" w:pos="6325"/>
          <w:tab w:val="left" w:pos="8926"/>
          <w:tab w:val="left" w:pos="9390"/>
        </w:tabs>
        <w:jc w:val="both"/>
        <w:rPr>
          <w:szCs w:val="28"/>
        </w:rPr>
      </w:pPr>
      <w:r w:rsidRPr="0088746F">
        <w:rPr>
          <w:szCs w:val="28"/>
        </w:rPr>
        <w:t xml:space="preserve">Утяшкинское </w:t>
      </w:r>
      <w:r w:rsidRPr="00010500">
        <w:rPr>
          <w:szCs w:val="28"/>
        </w:rPr>
        <w:t xml:space="preserve">сельское поселение расположено в северной части </w:t>
      </w:r>
      <w:r>
        <w:rPr>
          <w:szCs w:val="28"/>
        </w:rPr>
        <w:t>Новошешминского</w:t>
      </w:r>
      <w:r w:rsidRPr="00010500">
        <w:rPr>
          <w:szCs w:val="28"/>
        </w:rPr>
        <w:t xml:space="preserve"> муниципального района. </w:t>
      </w:r>
    </w:p>
    <w:p w:rsidR="001B6585" w:rsidRPr="00C20900" w:rsidRDefault="001B6585" w:rsidP="001B6585">
      <w:pPr>
        <w:tabs>
          <w:tab w:val="left" w:pos="9000"/>
        </w:tabs>
        <w:ind w:right="21" w:firstLine="720"/>
        <w:jc w:val="right"/>
        <w:rPr>
          <w:b/>
          <w:szCs w:val="28"/>
        </w:rPr>
      </w:pPr>
      <w:r w:rsidRPr="00C20900">
        <w:rPr>
          <w:b/>
          <w:szCs w:val="28"/>
        </w:rPr>
        <w:t xml:space="preserve">Таблица </w:t>
      </w:r>
      <w:r>
        <w:rPr>
          <w:b/>
          <w:szCs w:val="28"/>
        </w:rPr>
        <w:t>1</w:t>
      </w:r>
    </w:p>
    <w:p w:rsidR="001B6585" w:rsidRPr="001B6585" w:rsidRDefault="001B6585" w:rsidP="001B6585">
      <w:pPr>
        <w:jc w:val="center"/>
        <w:rPr>
          <w:b/>
          <w:i/>
        </w:rPr>
      </w:pPr>
      <w:r w:rsidRPr="001B6585">
        <w:rPr>
          <w:b/>
          <w:i/>
        </w:rPr>
        <w:t xml:space="preserve">Перспективная численность населения </w:t>
      </w:r>
    </w:p>
    <w:p w:rsidR="001B6585" w:rsidRPr="001B6585" w:rsidRDefault="001B6585" w:rsidP="001B6585">
      <w:pPr>
        <w:jc w:val="center"/>
        <w:rPr>
          <w:b/>
          <w:i/>
        </w:rPr>
      </w:pPr>
      <w:r w:rsidRPr="001B6585">
        <w:rPr>
          <w:b/>
          <w:i/>
        </w:rPr>
        <w:t>Утяшкинского</w:t>
      </w:r>
      <w:r w:rsidRPr="001B6585">
        <w:rPr>
          <w:b/>
          <w:bCs/>
          <w:i/>
          <w:iCs/>
        </w:rPr>
        <w:t xml:space="preserve"> сельского поселения</w:t>
      </w:r>
      <w:r w:rsidRPr="001B6585">
        <w:rPr>
          <w:b/>
          <w:i/>
        </w:rPr>
        <w:t>(чел.)</w:t>
      </w:r>
    </w:p>
    <w:tbl>
      <w:tblPr>
        <w:tblW w:w="9355" w:type="dxa"/>
        <w:jc w:val="center"/>
        <w:tblLayout w:type="fixed"/>
        <w:tblLook w:val="04A0"/>
      </w:tblPr>
      <w:tblGrid>
        <w:gridCol w:w="5320"/>
        <w:gridCol w:w="1345"/>
        <w:gridCol w:w="1345"/>
        <w:gridCol w:w="1345"/>
      </w:tblGrid>
      <w:tr w:rsidR="001B6585" w:rsidRPr="001B6585" w:rsidTr="009D2794">
        <w:trPr>
          <w:trHeight w:val="276"/>
          <w:tblHeader/>
          <w:jc w:val="center"/>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территории</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2015 г.</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2020 г.</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2025 г.</w:t>
            </w:r>
          </w:p>
        </w:tc>
      </w:tr>
      <w:tr w:rsidR="001B6585" w:rsidRPr="001B6585" w:rsidTr="009D2794">
        <w:trPr>
          <w:trHeight w:val="276"/>
          <w:tblHeader/>
          <w:jc w:val="center"/>
        </w:trPr>
        <w:tc>
          <w:tcPr>
            <w:tcW w:w="5320" w:type="dxa"/>
            <w:vMerge/>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p>
        </w:tc>
      </w:tr>
      <w:tr w:rsidR="001B6585" w:rsidRPr="001B6585" w:rsidTr="009D2794">
        <w:trPr>
          <w:trHeight w:val="20"/>
          <w:jc w:val="center"/>
        </w:trPr>
        <w:tc>
          <w:tcPr>
            <w:tcW w:w="5320" w:type="dxa"/>
            <w:tcBorders>
              <w:top w:val="nil"/>
              <w:left w:val="single" w:sz="4" w:space="0" w:color="auto"/>
              <w:bottom w:val="single" w:sz="4" w:space="0" w:color="auto"/>
              <w:right w:val="single" w:sz="4" w:space="0" w:color="auto"/>
            </w:tcBorders>
            <w:shd w:val="clear" w:color="auto" w:fill="auto"/>
            <w:noWrap/>
            <w:vAlign w:val="bottom"/>
          </w:tcPr>
          <w:p w:rsidR="001B6585" w:rsidRPr="001B6585" w:rsidRDefault="001B6585" w:rsidP="009D2794">
            <w:pPr>
              <w:pStyle w:val="af"/>
              <w:rPr>
                <w:rFonts w:ascii="Times New Roman" w:hAnsi="Times New Roman" w:cs="Times New Roman"/>
                <w:b/>
                <w:sz w:val="24"/>
                <w:szCs w:val="24"/>
              </w:rPr>
            </w:pPr>
            <w:r w:rsidRPr="001B6585">
              <w:rPr>
                <w:rFonts w:ascii="Times New Roman" w:hAnsi="Times New Roman" w:cs="Times New Roman"/>
                <w:b/>
                <w:sz w:val="24"/>
                <w:szCs w:val="24"/>
              </w:rPr>
              <w:t>Утяшкинское  СП</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b/>
                <w:sz w:val="24"/>
                <w:szCs w:val="24"/>
              </w:rPr>
            </w:pPr>
            <w:r w:rsidRPr="001B6585">
              <w:rPr>
                <w:rFonts w:ascii="Times New Roman" w:hAnsi="Times New Roman" w:cs="Times New Roman"/>
                <w:b/>
                <w:sz w:val="24"/>
                <w:szCs w:val="24"/>
              </w:rPr>
              <w:t>752</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b/>
                <w:sz w:val="24"/>
                <w:szCs w:val="24"/>
              </w:rPr>
            </w:pPr>
            <w:r w:rsidRPr="001B6585">
              <w:rPr>
                <w:rFonts w:ascii="Times New Roman" w:hAnsi="Times New Roman" w:cs="Times New Roman"/>
                <w:b/>
                <w:sz w:val="24"/>
                <w:szCs w:val="24"/>
              </w:rPr>
              <w:t>730</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b/>
                <w:sz w:val="24"/>
                <w:szCs w:val="24"/>
              </w:rPr>
            </w:pPr>
            <w:r w:rsidRPr="001B6585">
              <w:rPr>
                <w:rFonts w:ascii="Times New Roman" w:hAnsi="Times New Roman" w:cs="Times New Roman"/>
                <w:b/>
                <w:sz w:val="24"/>
                <w:szCs w:val="24"/>
              </w:rPr>
              <w:t>710</w:t>
            </w:r>
          </w:p>
        </w:tc>
      </w:tr>
      <w:tr w:rsidR="001B6585" w:rsidRPr="001B6585" w:rsidTr="009D2794">
        <w:trPr>
          <w:trHeight w:val="20"/>
          <w:jc w:val="center"/>
        </w:trPr>
        <w:tc>
          <w:tcPr>
            <w:tcW w:w="5320" w:type="dxa"/>
            <w:tcBorders>
              <w:top w:val="nil"/>
              <w:left w:val="single" w:sz="4" w:space="0" w:color="auto"/>
              <w:bottom w:val="single" w:sz="4" w:space="0" w:color="auto"/>
              <w:right w:val="single" w:sz="4" w:space="0" w:color="auto"/>
            </w:tcBorders>
            <w:shd w:val="clear" w:color="auto" w:fill="auto"/>
            <w:noWrap/>
            <w:vAlign w:val="bottom"/>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с.Татарское Утяшкино</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712</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695</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680</w:t>
            </w:r>
          </w:p>
        </w:tc>
      </w:tr>
      <w:tr w:rsidR="001B6585" w:rsidRPr="001B6585" w:rsidTr="009D2794">
        <w:trPr>
          <w:trHeight w:val="20"/>
          <w:jc w:val="center"/>
        </w:trPr>
        <w:tc>
          <w:tcPr>
            <w:tcW w:w="5320" w:type="dxa"/>
            <w:tcBorders>
              <w:top w:val="nil"/>
              <w:left w:val="single" w:sz="4" w:space="0" w:color="auto"/>
              <w:bottom w:val="single" w:sz="4" w:space="0" w:color="auto"/>
              <w:right w:val="single" w:sz="4" w:space="0" w:color="auto"/>
            </w:tcBorders>
            <w:shd w:val="clear" w:color="auto" w:fill="auto"/>
            <w:noWrap/>
            <w:vAlign w:val="bottom"/>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д.Бакташ</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40</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35</w:t>
            </w:r>
          </w:p>
        </w:tc>
        <w:tc>
          <w:tcPr>
            <w:tcW w:w="1345"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30</w:t>
            </w:r>
          </w:p>
        </w:tc>
      </w:tr>
    </w:tbl>
    <w:p w:rsidR="001B6585" w:rsidRDefault="001B6585" w:rsidP="001B6585">
      <w:pPr>
        <w:spacing w:line="276" w:lineRule="auto"/>
        <w:rPr>
          <w:b/>
          <w:szCs w:val="28"/>
        </w:rPr>
      </w:pPr>
    </w:p>
    <w:p w:rsidR="001B6585" w:rsidRDefault="001B6585" w:rsidP="001B6585">
      <w:pPr>
        <w:spacing w:line="276" w:lineRule="auto"/>
        <w:rPr>
          <w:b/>
          <w:szCs w:val="28"/>
        </w:rPr>
      </w:pPr>
      <w:r>
        <w:rPr>
          <w:b/>
          <w:szCs w:val="28"/>
        </w:rPr>
        <w:t xml:space="preserve">2.2 </w:t>
      </w:r>
      <w:r w:rsidRPr="00111B75">
        <w:rPr>
          <w:b/>
          <w:szCs w:val="28"/>
        </w:rPr>
        <w:t>Жилищное строительство</w:t>
      </w:r>
    </w:p>
    <w:p w:rsidR="001B6585" w:rsidRPr="003713B7" w:rsidRDefault="001B6585" w:rsidP="001B6585">
      <w:pPr>
        <w:jc w:val="both"/>
        <w:rPr>
          <w:szCs w:val="28"/>
        </w:rPr>
      </w:pPr>
      <w:r w:rsidRPr="003713B7">
        <w:rPr>
          <w:szCs w:val="28"/>
        </w:rPr>
        <w:t xml:space="preserve">В муниципальном районе утверждена программа ликвидации </w:t>
      </w:r>
      <w:r>
        <w:rPr>
          <w:szCs w:val="28"/>
        </w:rPr>
        <w:t xml:space="preserve">аварийного </w:t>
      </w:r>
      <w:r w:rsidRPr="003713B7">
        <w:rPr>
          <w:szCs w:val="28"/>
        </w:rPr>
        <w:t xml:space="preserve">жилья, набирает темпы ипотечное кредитование граждан. </w:t>
      </w:r>
    </w:p>
    <w:p w:rsidR="001B6585" w:rsidRPr="001B6585" w:rsidRDefault="001B6585" w:rsidP="001B6585">
      <w:pPr>
        <w:pStyle w:val="31"/>
        <w:rPr>
          <w:sz w:val="24"/>
          <w:szCs w:val="24"/>
        </w:rPr>
      </w:pPr>
      <w:r w:rsidRPr="001B6585">
        <w:rPr>
          <w:sz w:val="24"/>
          <w:szCs w:val="24"/>
        </w:rPr>
        <w:t xml:space="preserve">Перспектива развития муниципального района связана с развитием существующих уникальных производств и таких сфер, как туризм, строительство жилья, дорог, создание </w:t>
      </w:r>
      <w:r w:rsidRPr="001B6585">
        <w:rPr>
          <w:sz w:val="24"/>
          <w:szCs w:val="24"/>
        </w:rPr>
        <w:lastRenderedPageBreak/>
        <w:t xml:space="preserve">рыночных отношений в жилищно-коммунальной сфере, что обуславливает необходимость модернизации жилищно-коммунального хозяйства района. </w:t>
      </w:r>
    </w:p>
    <w:p w:rsidR="001B6585" w:rsidRPr="00913801" w:rsidRDefault="001B6585" w:rsidP="001B6585">
      <w:pPr>
        <w:spacing w:line="276" w:lineRule="auto"/>
        <w:jc w:val="both"/>
        <w:rPr>
          <w:bCs/>
          <w:szCs w:val="28"/>
        </w:rPr>
      </w:pPr>
      <w:r>
        <w:rPr>
          <w:szCs w:val="28"/>
        </w:rPr>
        <w:t xml:space="preserve">Территория </w:t>
      </w:r>
      <w:r w:rsidRPr="0088746F">
        <w:rPr>
          <w:szCs w:val="28"/>
        </w:rPr>
        <w:t>Утяшкинского</w:t>
      </w:r>
      <w:r>
        <w:rPr>
          <w:bCs/>
          <w:szCs w:val="28"/>
        </w:rPr>
        <w:t xml:space="preserve"> </w:t>
      </w:r>
      <w:r w:rsidRPr="00262B02">
        <w:rPr>
          <w:bCs/>
          <w:szCs w:val="28"/>
        </w:rPr>
        <w:t>сельского поселения</w:t>
      </w:r>
      <w:r>
        <w:rPr>
          <w:szCs w:val="28"/>
        </w:rPr>
        <w:t xml:space="preserve"> представляет собой одноэтажную застройку с приусадебными участками. </w:t>
      </w:r>
      <w:r w:rsidRPr="009A0516">
        <w:rPr>
          <w:szCs w:val="28"/>
        </w:rPr>
        <w:t xml:space="preserve">Общая площадь жилищного фонда </w:t>
      </w:r>
      <w:r>
        <w:rPr>
          <w:szCs w:val="28"/>
        </w:rPr>
        <w:t>на 01.01.2015 года составляет 23,81</w:t>
      </w:r>
      <w:r w:rsidRPr="00172A06">
        <w:rPr>
          <w:szCs w:val="28"/>
        </w:rPr>
        <w:t>тыс.</w:t>
      </w:r>
      <w:r w:rsidRPr="009A0516">
        <w:rPr>
          <w:szCs w:val="28"/>
        </w:rPr>
        <w:t xml:space="preserve"> кв.м</w:t>
      </w:r>
      <w:r>
        <w:rPr>
          <w:szCs w:val="28"/>
        </w:rPr>
        <w:t>.</w:t>
      </w:r>
    </w:p>
    <w:p w:rsidR="001B6585" w:rsidRDefault="001B6585" w:rsidP="001B6585">
      <w:pPr>
        <w:spacing w:line="276" w:lineRule="auto"/>
        <w:jc w:val="both"/>
        <w:rPr>
          <w:szCs w:val="28"/>
        </w:rPr>
      </w:pPr>
      <w:r>
        <w:rPr>
          <w:szCs w:val="28"/>
        </w:rPr>
        <w:t>Обеспеченность населения жильем составляет 31,7</w:t>
      </w:r>
      <w:r w:rsidRPr="00172A06">
        <w:rPr>
          <w:szCs w:val="28"/>
        </w:rPr>
        <w:t>кв</w:t>
      </w:r>
      <w:r>
        <w:rPr>
          <w:szCs w:val="28"/>
        </w:rPr>
        <w:t>.</w:t>
      </w:r>
      <w:r w:rsidRPr="008B6DC9">
        <w:rPr>
          <w:szCs w:val="28"/>
        </w:rPr>
        <w:t>м</w:t>
      </w:r>
      <w:r>
        <w:rPr>
          <w:szCs w:val="28"/>
        </w:rPr>
        <w:t>. Средний показатель по РТ составляет 24,5 кв.м.</w:t>
      </w: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r>
        <w:rPr>
          <w:b/>
          <w:szCs w:val="28"/>
        </w:rPr>
        <w:t>2.3Социальная сфера</w:t>
      </w:r>
    </w:p>
    <w:p w:rsidR="001B6585" w:rsidRDefault="001B6585" w:rsidP="001B6585">
      <w:pPr>
        <w:spacing w:line="276" w:lineRule="auto"/>
        <w:jc w:val="both"/>
        <w:rPr>
          <w:szCs w:val="28"/>
        </w:rPr>
      </w:pPr>
      <w:r w:rsidRPr="009A0516">
        <w:rPr>
          <w:szCs w:val="28"/>
        </w:rPr>
        <w:t xml:space="preserve">Объекты социальной сферы также являются потребителями коммунальных услуг. </w:t>
      </w:r>
    </w:p>
    <w:p w:rsidR="001B6585" w:rsidRPr="00561218" w:rsidRDefault="001B6585" w:rsidP="001B6585">
      <w:pPr>
        <w:spacing w:line="276" w:lineRule="auto"/>
        <w:jc w:val="both"/>
        <w:rPr>
          <w:b/>
          <w:szCs w:val="28"/>
        </w:rPr>
      </w:pPr>
      <w:r>
        <w:rPr>
          <w:b/>
          <w:szCs w:val="28"/>
        </w:rPr>
        <w:t xml:space="preserve">2.3.1 </w:t>
      </w:r>
      <w:r w:rsidRPr="00825387">
        <w:rPr>
          <w:b/>
          <w:szCs w:val="28"/>
        </w:rPr>
        <w:t>Образование</w:t>
      </w:r>
      <w:r>
        <w:rPr>
          <w:b/>
          <w:szCs w:val="28"/>
        </w:rPr>
        <w:t xml:space="preserve">. </w:t>
      </w:r>
      <w:r w:rsidRPr="00561218">
        <w:rPr>
          <w:szCs w:val="28"/>
        </w:rPr>
        <w:t xml:space="preserve">Объектами образования на территории </w:t>
      </w:r>
      <w:r w:rsidRPr="0088746F">
        <w:rPr>
          <w:szCs w:val="28"/>
        </w:rPr>
        <w:t xml:space="preserve">Утяшкинского </w:t>
      </w:r>
      <w:r w:rsidRPr="00561218">
        <w:rPr>
          <w:szCs w:val="28"/>
        </w:rPr>
        <w:t xml:space="preserve">сельского поселения являются  </w:t>
      </w:r>
      <w:r>
        <w:rPr>
          <w:szCs w:val="28"/>
        </w:rPr>
        <w:t>Утяшкинская основная общеобразовательная школа и Утяшкинский детский сад «Алсу».</w:t>
      </w:r>
    </w:p>
    <w:p w:rsidR="001B6585" w:rsidRPr="00561218" w:rsidRDefault="001B6585" w:rsidP="00DE4C74">
      <w:pPr>
        <w:widowControl w:val="0"/>
        <w:numPr>
          <w:ilvl w:val="2"/>
          <w:numId w:val="6"/>
        </w:numPr>
        <w:autoSpaceDE w:val="0"/>
        <w:autoSpaceDN w:val="0"/>
        <w:adjustRightInd w:val="0"/>
        <w:spacing w:line="276" w:lineRule="auto"/>
        <w:jc w:val="both"/>
        <w:rPr>
          <w:b/>
          <w:szCs w:val="28"/>
        </w:rPr>
      </w:pPr>
      <w:r w:rsidRPr="00561218">
        <w:rPr>
          <w:b/>
          <w:szCs w:val="28"/>
        </w:rPr>
        <w:t xml:space="preserve">Здравоохранение. </w:t>
      </w:r>
    </w:p>
    <w:p w:rsidR="001B6585" w:rsidRPr="00561218" w:rsidRDefault="001B6585" w:rsidP="001B6585">
      <w:pPr>
        <w:spacing w:line="276" w:lineRule="auto"/>
        <w:jc w:val="both"/>
        <w:rPr>
          <w:szCs w:val="28"/>
        </w:rPr>
      </w:pPr>
      <w:r w:rsidRPr="00561218">
        <w:rPr>
          <w:szCs w:val="28"/>
        </w:rPr>
        <w:t xml:space="preserve">Медицинскую помощь населению оказывают в </w:t>
      </w:r>
      <w:r>
        <w:rPr>
          <w:szCs w:val="28"/>
        </w:rPr>
        <w:t xml:space="preserve">Утяшкинском </w:t>
      </w:r>
      <w:r w:rsidRPr="00561218">
        <w:rPr>
          <w:szCs w:val="28"/>
        </w:rPr>
        <w:t>ФАП</w:t>
      </w:r>
      <w:r>
        <w:rPr>
          <w:szCs w:val="28"/>
        </w:rPr>
        <w:t>е</w:t>
      </w:r>
      <w:r w:rsidRPr="00561218">
        <w:rPr>
          <w:szCs w:val="28"/>
        </w:rPr>
        <w:t>. Там же происходит реализация лекарственных средств и изделий медицинского назначения.</w:t>
      </w:r>
    </w:p>
    <w:p w:rsidR="001B6585" w:rsidRPr="00561218" w:rsidRDefault="001B6585" w:rsidP="001B6585">
      <w:pPr>
        <w:spacing w:line="276" w:lineRule="auto"/>
        <w:jc w:val="both"/>
        <w:rPr>
          <w:b/>
          <w:szCs w:val="28"/>
        </w:rPr>
      </w:pPr>
      <w:r w:rsidRPr="00561218">
        <w:rPr>
          <w:b/>
          <w:szCs w:val="28"/>
        </w:rPr>
        <w:t xml:space="preserve">2.3.3  Объекты культуры. </w:t>
      </w:r>
      <w:r w:rsidRPr="00561218">
        <w:rPr>
          <w:szCs w:val="28"/>
        </w:rPr>
        <w:t xml:space="preserve">Из учреждений культуры в </w:t>
      </w:r>
      <w:r w:rsidRPr="0088746F">
        <w:rPr>
          <w:szCs w:val="28"/>
        </w:rPr>
        <w:t>Утяшкинско</w:t>
      </w:r>
      <w:r>
        <w:rPr>
          <w:szCs w:val="28"/>
        </w:rPr>
        <w:t>м</w:t>
      </w:r>
      <w:r w:rsidRPr="0088746F">
        <w:rPr>
          <w:szCs w:val="28"/>
        </w:rPr>
        <w:t xml:space="preserve"> </w:t>
      </w:r>
      <w:r w:rsidRPr="00561218">
        <w:rPr>
          <w:szCs w:val="28"/>
        </w:rPr>
        <w:t xml:space="preserve">сельском поселении функционируют: </w:t>
      </w:r>
      <w:r>
        <w:rPr>
          <w:szCs w:val="28"/>
        </w:rPr>
        <w:t>Утяшкинский сельский клуб</w:t>
      </w:r>
      <w:r w:rsidRPr="00561218">
        <w:rPr>
          <w:szCs w:val="28"/>
        </w:rPr>
        <w:t xml:space="preserve">, </w:t>
      </w:r>
      <w:r>
        <w:rPr>
          <w:szCs w:val="28"/>
        </w:rPr>
        <w:t>Утяшкинская сельская</w:t>
      </w:r>
      <w:r w:rsidRPr="00561218">
        <w:rPr>
          <w:szCs w:val="28"/>
        </w:rPr>
        <w:t xml:space="preserve"> библиотека.</w:t>
      </w: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r>
        <w:rPr>
          <w:b/>
          <w:szCs w:val="28"/>
        </w:rPr>
        <w:t xml:space="preserve">2.4 </w:t>
      </w:r>
      <w:r w:rsidRPr="00106482">
        <w:rPr>
          <w:b/>
          <w:szCs w:val="28"/>
        </w:rPr>
        <w:t>Водоснабжение и водоотведение</w:t>
      </w:r>
    </w:p>
    <w:p w:rsidR="001B6585" w:rsidRDefault="001B6585" w:rsidP="001B6585">
      <w:pPr>
        <w:pStyle w:val="31"/>
        <w:spacing w:line="276" w:lineRule="auto"/>
        <w:rPr>
          <w:sz w:val="24"/>
          <w:szCs w:val="24"/>
        </w:rPr>
      </w:pPr>
      <w:r w:rsidRPr="001B6585">
        <w:rPr>
          <w:sz w:val="24"/>
          <w:szCs w:val="24"/>
        </w:rPr>
        <w:t>Водоснабжение как отрасль играет огромную роль в обесп</w:t>
      </w:r>
      <w:r>
        <w:rPr>
          <w:sz w:val="24"/>
          <w:szCs w:val="24"/>
        </w:rPr>
        <w:t xml:space="preserve">ечении жизнедеятельности района </w:t>
      </w:r>
    </w:p>
    <w:p w:rsidR="001B6585" w:rsidRPr="001B6585" w:rsidRDefault="001B6585" w:rsidP="001B6585">
      <w:pPr>
        <w:pStyle w:val="31"/>
        <w:spacing w:line="276" w:lineRule="auto"/>
        <w:ind w:left="0" w:firstLine="283"/>
        <w:rPr>
          <w:sz w:val="24"/>
          <w:szCs w:val="24"/>
        </w:rPr>
      </w:pPr>
      <w:r w:rsidRPr="001B6585">
        <w:rPr>
          <w:sz w:val="24"/>
          <w:szCs w:val="24"/>
        </w:rPr>
        <w:t>и требует целенаправленной политики по развитию надежного питьевого водоснабжения.</w:t>
      </w:r>
    </w:p>
    <w:p w:rsidR="001B6585" w:rsidRPr="001B6585" w:rsidRDefault="001B6585" w:rsidP="001B6585">
      <w:pPr>
        <w:pStyle w:val="31"/>
        <w:spacing w:line="276" w:lineRule="auto"/>
        <w:rPr>
          <w:sz w:val="24"/>
          <w:szCs w:val="24"/>
        </w:rPr>
      </w:pPr>
      <w:r w:rsidRPr="001B6585">
        <w:rPr>
          <w:sz w:val="24"/>
          <w:szCs w:val="24"/>
        </w:rPr>
        <w:t xml:space="preserve">Питьевая вода – необходимый элемент жизнеобеспечения населения, от ее качества и количества зависят здоровье людей и уровень санитарно-эпидемиологического благополучия. Проблема обеспечения населения питьевой водой нормативного качества и в достаточном количестве стала в настоящее время одной из главных и определяющих для многих регионов страны. </w:t>
      </w:r>
    </w:p>
    <w:p w:rsidR="001B6585" w:rsidRPr="001B6585" w:rsidRDefault="001B6585" w:rsidP="001B6585">
      <w:pPr>
        <w:pStyle w:val="31"/>
        <w:spacing w:line="276" w:lineRule="auto"/>
        <w:rPr>
          <w:sz w:val="24"/>
          <w:szCs w:val="24"/>
        </w:rPr>
      </w:pPr>
      <w:r w:rsidRPr="001B6585">
        <w:rPr>
          <w:sz w:val="24"/>
          <w:szCs w:val="24"/>
        </w:rPr>
        <w:t>Водоснабжение Утяшкинского</w:t>
      </w:r>
      <w:r w:rsidRPr="001B6585">
        <w:rPr>
          <w:bCs/>
          <w:sz w:val="24"/>
          <w:szCs w:val="24"/>
        </w:rPr>
        <w:t xml:space="preserve"> сельского поселения</w:t>
      </w:r>
      <w:r w:rsidRPr="001B6585">
        <w:rPr>
          <w:sz w:val="24"/>
          <w:szCs w:val="24"/>
        </w:rPr>
        <w:t xml:space="preserve"> осуществляется водозаборами из артезианских скважин, каптажем из родников. </w:t>
      </w:r>
    </w:p>
    <w:p w:rsidR="001B6585" w:rsidRDefault="001B6585" w:rsidP="001B6585">
      <w:pPr>
        <w:spacing w:line="276" w:lineRule="auto"/>
        <w:ind w:left="1260"/>
        <w:jc w:val="both"/>
        <w:rPr>
          <w:b/>
          <w:szCs w:val="28"/>
        </w:rPr>
      </w:pPr>
    </w:p>
    <w:p w:rsidR="001B6585" w:rsidRPr="008E3366" w:rsidRDefault="001B6585" w:rsidP="001B6585">
      <w:pPr>
        <w:spacing w:line="276" w:lineRule="auto"/>
        <w:ind w:left="709"/>
        <w:jc w:val="both"/>
        <w:rPr>
          <w:b/>
          <w:szCs w:val="28"/>
        </w:rPr>
      </w:pPr>
      <w:r>
        <w:rPr>
          <w:b/>
          <w:szCs w:val="28"/>
        </w:rPr>
        <w:t xml:space="preserve">2.5 </w:t>
      </w:r>
      <w:r w:rsidRPr="008E3366">
        <w:rPr>
          <w:b/>
          <w:szCs w:val="28"/>
        </w:rPr>
        <w:t>Теплоснабжение</w:t>
      </w:r>
    </w:p>
    <w:p w:rsidR="001B6585" w:rsidRPr="003D5DF3" w:rsidRDefault="001B6585" w:rsidP="001B6585">
      <w:pPr>
        <w:spacing w:line="276" w:lineRule="auto"/>
        <w:jc w:val="both"/>
        <w:rPr>
          <w:bCs/>
          <w:szCs w:val="28"/>
        </w:rPr>
      </w:pPr>
      <w:r w:rsidRPr="004A2125">
        <w:t xml:space="preserve">Теплоснабжение </w:t>
      </w:r>
      <w:r w:rsidRPr="0088746F">
        <w:rPr>
          <w:szCs w:val="28"/>
        </w:rPr>
        <w:t xml:space="preserve">Утяшкинского </w:t>
      </w:r>
      <w:r>
        <w:t>сельского поселения</w:t>
      </w:r>
      <w:r w:rsidRPr="003D5DF3">
        <w:rPr>
          <w:bCs/>
          <w:szCs w:val="28"/>
        </w:rPr>
        <w:t xml:space="preserve"> децентрализованное. Отопление </w:t>
      </w:r>
      <w:r w:rsidRPr="003D5DF3">
        <w:rPr>
          <w:color w:val="000000"/>
        </w:rPr>
        <w:t xml:space="preserve"> осуществляется   от  индивидуальных отопительных систем  (газовые котлы</w:t>
      </w:r>
      <w:r>
        <w:rPr>
          <w:color w:val="000000"/>
        </w:rPr>
        <w:t>, печи</w:t>
      </w:r>
      <w:r w:rsidRPr="003D5DF3">
        <w:rPr>
          <w:color w:val="000000"/>
        </w:rPr>
        <w:t>).</w:t>
      </w: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r>
        <w:rPr>
          <w:b/>
          <w:szCs w:val="28"/>
        </w:rPr>
        <w:t xml:space="preserve">2.6 </w:t>
      </w:r>
      <w:r w:rsidRPr="00B161C9">
        <w:rPr>
          <w:b/>
          <w:szCs w:val="28"/>
        </w:rPr>
        <w:t>Газификация</w:t>
      </w:r>
    </w:p>
    <w:p w:rsidR="001B6585" w:rsidRDefault="001B6585" w:rsidP="001B6585">
      <w:pPr>
        <w:spacing w:line="276" w:lineRule="auto"/>
        <w:jc w:val="both"/>
        <w:rPr>
          <w:szCs w:val="28"/>
        </w:rPr>
      </w:pPr>
      <w:r>
        <w:rPr>
          <w:szCs w:val="28"/>
        </w:rPr>
        <w:t>Все н</w:t>
      </w:r>
      <w:r w:rsidRPr="00B161C9">
        <w:rPr>
          <w:szCs w:val="28"/>
        </w:rPr>
        <w:t>аселенные пункты</w:t>
      </w:r>
      <w:r>
        <w:rPr>
          <w:szCs w:val="28"/>
        </w:rPr>
        <w:t xml:space="preserve"> </w:t>
      </w:r>
      <w:r w:rsidRPr="0088746F">
        <w:rPr>
          <w:szCs w:val="28"/>
        </w:rPr>
        <w:t>Утяшкинского</w:t>
      </w:r>
      <w:r>
        <w:t xml:space="preserve"> сельского поселения </w:t>
      </w:r>
      <w:r>
        <w:rPr>
          <w:szCs w:val="28"/>
        </w:rPr>
        <w:t>газифицированы. Газификация поселения осуществляется комплексной газовой службой по Новошешминскому району ЭПУ «Нижнекамскгаз» ООО «Газпром Трансгаз Казань».</w:t>
      </w:r>
    </w:p>
    <w:p w:rsidR="001B6585" w:rsidRDefault="001B6585" w:rsidP="001B6585">
      <w:pPr>
        <w:spacing w:line="276" w:lineRule="auto"/>
        <w:jc w:val="both"/>
        <w:rPr>
          <w:szCs w:val="28"/>
        </w:rPr>
      </w:pPr>
      <w:r>
        <w:rPr>
          <w:szCs w:val="28"/>
        </w:rPr>
        <w:t>Потребители, имеющие узел учета газа, оплачивают по показаниям. Потребители, не имеющие узла учета газа, оплачивают по нормативу. В таблице 2 отображено распределение потребителей газа по нормативу и по счетчикам.</w:t>
      </w:r>
    </w:p>
    <w:p w:rsidR="001B6585" w:rsidRPr="00504746" w:rsidRDefault="001B6585" w:rsidP="001B6585">
      <w:pPr>
        <w:spacing w:line="276" w:lineRule="auto"/>
        <w:jc w:val="right"/>
        <w:rPr>
          <w:b/>
        </w:rPr>
      </w:pPr>
      <w:r w:rsidRPr="00504746">
        <w:rPr>
          <w:b/>
        </w:rPr>
        <w:t>Таблица 2</w:t>
      </w:r>
    </w:p>
    <w:p w:rsidR="001B6585" w:rsidRPr="00504746" w:rsidRDefault="001B6585" w:rsidP="001B6585">
      <w:pPr>
        <w:spacing w:line="276" w:lineRule="auto"/>
        <w:jc w:val="center"/>
        <w:rPr>
          <w:b/>
          <w:i/>
        </w:rPr>
      </w:pPr>
      <w:r w:rsidRPr="00504746">
        <w:rPr>
          <w:b/>
          <w:i/>
        </w:rPr>
        <w:t>Количество потребителей газа</w:t>
      </w:r>
    </w:p>
    <w:tbl>
      <w:tblPr>
        <w:tblStyle w:val="a5"/>
        <w:tblW w:w="0" w:type="auto"/>
        <w:tblLook w:val="04A0"/>
      </w:tblPr>
      <w:tblGrid>
        <w:gridCol w:w="3284"/>
        <w:gridCol w:w="3285"/>
        <w:gridCol w:w="3285"/>
      </w:tblGrid>
      <w:tr w:rsidR="001B6585" w:rsidRPr="00504746" w:rsidTr="009D2794">
        <w:tc>
          <w:tcPr>
            <w:tcW w:w="3284" w:type="dxa"/>
            <w:tcBorders>
              <w:top w:val="single" w:sz="12" w:space="0" w:color="auto"/>
            </w:tcBorders>
          </w:tcPr>
          <w:p w:rsidR="001B6585" w:rsidRPr="00504746" w:rsidRDefault="001B6585" w:rsidP="009D2794">
            <w:pPr>
              <w:rPr>
                <w:b/>
              </w:rPr>
            </w:pPr>
            <w:r w:rsidRPr="00504746">
              <w:rPr>
                <w:b/>
              </w:rPr>
              <w:t>Утяшкинское СП</w:t>
            </w:r>
          </w:p>
        </w:tc>
        <w:tc>
          <w:tcPr>
            <w:tcW w:w="3285" w:type="dxa"/>
            <w:tcBorders>
              <w:top w:val="single" w:sz="12" w:space="0" w:color="auto"/>
            </w:tcBorders>
          </w:tcPr>
          <w:p w:rsidR="001B6585" w:rsidRPr="00374881" w:rsidRDefault="001B6585" w:rsidP="009D2794">
            <w:pPr>
              <w:rPr>
                <w:b/>
              </w:rPr>
            </w:pPr>
            <w:r w:rsidRPr="00374881">
              <w:rPr>
                <w:b/>
              </w:rPr>
              <w:t>Всего по СП</w:t>
            </w:r>
          </w:p>
        </w:tc>
        <w:tc>
          <w:tcPr>
            <w:tcW w:w="3285" w:type="dxa"/>
            <w:tcBorders>
              <w:top w:val="single" w:sz="12" w:space="0" w:color="auto"/>
            </w:tcBorders>
          </w:tcPr>
          <w:p w:rsidR="001B6585" w:rsidRPr="00374881" w:rsidRDefault="001B6585" w:rsidP="009D2794">
            <w:pPr>
              <w:jc w:val="center"/>
            </w:pPr>
            <w:r w:rsidRPr="00374881">
              <w:t>301</w:t>
            </w:r>
          </w:p>
        </w:tc>
      </w:tr>
      <w:tr w:rsidR="001B6585" w:rsidRPr="00504746" w:rsidTr="009D2794">
        <w:tc>
          <w:tcPr>
            <w:tcW w:w="3284" w:type="dxa"/>
          </w:tcPr>
          <w:p w:rsidR="001B6585" w:rsidRPr="00504746" w:rsidRDefault="001B6585" w:rsidP="009D2794">
            <w:pPr>
              <w:rPr>
                <w:lang w:val="en-US"/>
              </w:rPr>
            </w:pPr>
            <w:r w:rsidRPr="00504746">
              <w:t>Татарское Утяшкино</w:t>
            </w:r>
          </w:p>
        </w:tc>
        <w:tc>
          <w:tcPr>
            <w:tcW w:w="3285" w:type="dxa"/>
          </w:tcPr>
          <w:p w:rsidR="001B6585" w:rsidRPr="00374881" w:rsidRDefault="001B6585" w:rsidP="009D2794">
            <w:r w:rsidRPr="00374881">
              <w:t>Всего</w:t>
            </w:r>
          </w:p>
        </w:tc>
        <w:tc>
          <w:tcPr>
            <w:tcW w:w="3285" w:type="dxa"/>
          </w:tcPr>
          <w:p w:rsidR="001B6585" w:rsidRPr="00374881" w:rsidRDefault="001B6585" w:rsidP="009D2794">
            <w:pPr>
              <w:jc w:val="center"/>
            </w:pPr>
            <w:r w:rsidRPr="00374881">
              <w:t>269</w:t>
            </w:r>
          </w:p>
        </w:tc>
      </w:tr>
      <w:tr w:rsidR="001B6585" w:rsidRPr="00504746" w:rsidTr="009D2794">
        <w:tc>
          <w:tcPr>
            <w:tcW w:w="3284" w:type="dxa"/>
          </w:tcPr>
          <w:p w:rsidR="001B6585" w:rsidRPr="00504746" w:rsidRDefault="001B6585" w:rsidP="009D2794"/>
        </w:tc>
        <w:tc>
          <w:tcPr>
            <w:tcW w:w="3285" w:type="dxa"/>
          </w:tcPr>
          <w:p w:rsidR="001B6585" w:rsidRPr="00374881" w:rsidRDefault="001B6585" w:rsidP="009D2794">
            <w:r w:rsidRPr="00374881">
              <w:t>По нормативам</w:t>
            </w:r>
          </w:p>
        </w:tc>
        <w:tc>
          <w:tcPr>
            <w:tcW w:w="3285" w:type="dxa"/>
          </w:tcPr>
          <w:p w:rsidR="001B6585" w:rsidRPr="00374881" w:rsidRDefault="001B6585" w:rsidP="009D2794">
            <w:pPr>
              <w:jc w:val="center"/>
            </w:pPr>
            <w:r w:rsidRPr="00374881">
              <w:t>4</w:t>
            </w:r>
          </w:p>
        </w:tc>
      </w:tr>
      <w:tr w:rsidR="001B6585" w:rsidRPr="00504746" w:rsidTr="009D2794">
        <w:tc>
          <w:tcPr>
            <w:tcW w:w="3284" w:type="dxa"/>
          </w:tcPr>
          <w:p w:rsidR="001B6585" w:rsidRPr="00504746" w:rsidRDefault="001B6585" w:rsidP="009D2794"/>
        </w:tc>
        <w:tc>
          <w:tcPr>
            <w:tcW w:w="3285" w:type="dxa"/>
          </w:tcPr>
          <w:p w:rsidR="001B6585" w:rsidRPr="00374881" w:rsidRDefault="001B6585" w:rsidP="009D2794">
            <w:r w:rsidRPr="00374881">
              <w:t>По счетчикам</w:t>
            </w:r>
          </w:p>
        </w:tc>
        <w:tc>
          <w:tcPr>
            <w:tcW w:w="3285" w:type="dxa"/>
          </w:tcPr>
          <w:p w:rsidR="001B6585" w:rsidRPr="00374881" w:rsidRDefault="001B6585" w:rsidP="009D2794">
            <w:pPr>
              <w:jc w:val="center"/>
            </w:pPr>
            <w:r w:rsidRPr="00374881">
              <w:t>265</w:t>
            </w:r>
          </w:p>
        </w:tc>
      </w:tr>
      <w:tr w:rsidR="001B6585" w:rsidRPr="00504746" w:rsidTr="009D2794">
        <w:tc>
          <w:tcPr>
            <w:tcW w:w="3284" w:type="dxa"/>
          </w:tcPr>
          <w:p w:rsidR="001B6585" w:rsidRPr="00504746" w:rsidRDefault="001B6585" w:rsidP="009D2794">
            <w:r w:rsidRPr="00504746">
              <w:t>Бакташ</w:t>
            </w:r>
          </w:p>
        </w:tc>
        <w:tc>
          <w:tcPr>
            <w:tcW w:w="3285" w:type="dxa"/>
          </w:tcPr>
          <w:p w:rsidR="001B6585" w:rsidRPr="00374881" w:rsidRDefault="001B6585" w:rsidP="009D2794">
            <w:r w:rsidRPr="00374881">
              <w:t>Всего</w:t>
            </w:r>
          </w:p>
        </w:tc>
        <w:tc>
          <w:tcPr>
            <w:tcW w:w="3285" w:type="dxa"/>
          </w:tcPr>
          <w:p w:rsidR="001B6585" w:rsidRPr="00374881" w:rsidRDefault="001B6585" w:rsidP="009D2794">
            <w:pPr>
              <w:jc w:val="center"/>
            </w:pPr>
            <w:r w:rsidRPr="00374881">
              <w:t>32</w:t>
            </w:r>
          </w:p>
        </w:tc>
      </w:tr>
      <w:tr w:rsidR="001B6585" w:rsidRPr="00504746" w:rsidTr="009D2794">
        <w:tc>
          <w:tcPr>
            <w:tcW w:w="3284" w:type="dxa"/>
          </w:tcPr>
          <w:p w:rsidR="001B6585" w:rsidRPr="00504746" w:rsidRDefault="001B6585" w:rsidP="009D2794"/>
        </w:tc>
        <w:tc>
          <w:tcPr>
            <w:tcW w:w="3285" w:type="dxa"/>
          </w:tcPr>
          <w:p w:rsidR="001B6585" w:rsidRPr="00374881" w:rsidRDefault="001B6585" w:rsidP="009D2794">
            <w:r w:rsidRPr="00374881">
              <w:t>По нормативам</w:t>
            </w:r>
          </w:p>
        </w:tc>
        <w:tc>
          <w:tcPr>
            <w:tcW w:w="3285" w:type="dxa"/>
          </w:tcPr>
          <w:p w:rsidR="001B6585" w:rsidRPr="00374881" w:rsidRDefault="001B6585" w:rsidP="009D2794">
            <w:pPr>
              <w:jc w:val="center"/>
            </w:pPr>
            <w:r w:rsidRPr="00374881">
              <w:t>2</w:t>
            </w:r>
          </w:p>
        </w:tc>
      </w:tr>
      <w:tr w:rsidR="001B6585" w:rsidRPr="00504746" w:rsidTr="009D2794">
        <w:tc>
          <w:tcPr>
            <w:tcW w:w="3284" w:type="dxa"/>
          </w:tcPr>
          <w:p w:rsidR="001B6585" w:rsidRPr="00504746" w:rsidRDefault="001B6585" w:rsidP="009D2794"/>
        </w:tc>
        <w:tc>
          <w:tcPr>
            <w:tcW w:w="3285" w:type="dxa"/>
          </w:tcPr>
          <w:p w:rsidR="001B6585" w:rsidRPr="00374881" w:rsidRDefault="001B6585" w:rsidP="009D2794">
            <w:r w:rsidRPr="00374881">
              <w:t>По счетчикам</w:t>
            </w:r>
          </w:p>
        </w:tc>
        <w:tc>
          <w:tcPr>
            <w:tcW w:w="3285" w:type="dxa"/>
          </w:tcPr>
          <w:p w:rsidR="001B6585" w:rsidRPr="00374881" w:rsidRDefault="001B6585" w:rsidP="009D2794">
            <w:pPr>
              <w:jc w:val="center"/>
            </w:pPr>
            <w:r w:rsidRPr="00374881">
              <w:t>30</w:t>
            </w:r>
          </w:p>
        </w:tc>
      </w:tr>
      <w:tr w:rsidR="001B6585" w:rsidRPr="00504746" w:rsidTr="009D2794">
        <w:tc>
          <w:tcPr>
            <w:tcW w:w="3284" w:type="dxa"/>
          </w:tcPr>
          <w:p w:rsidR="001B6585" w:rsidRPr="00504746" w:rsidRDefault="001B6585" w:rsidP="009D2794"/>
        </w:tc>
        <w:tc>
          <w:tcPr>
            <w:tcW w:w="3285" w:type="dxa"/>
          </w:tcPr>
          <w:p w:rsidR="001B6585" w:rsidRPr="00374881" w:rsidRDefault="001B6585" w:rsidP="009D2794">
            <w:pPr>
              <w:rPr>
                <w:b/>
              </w:rPr>
            </w:pPr>
            <w:r w:rsidRPr="00374881">
              <w:rPr>
                <w:b/>
              </w:rPr>
              <w:t>По нормативам СП</w:t>
            </w:r>
          </w:p>
        </w:tc>
        <w:tc>
          <w:tcPr>
            <w:tcW w:w="3285" w:type="dxa"/>
          </w:tcPr>
          <w:p w:rsidR="001B6585" w:rsidRPr="00374881" w:rsidRDefault="001B6585" w:rsidP="009D2794">
            <w:pPr>
              <w:jc w:val="center"/>
            </w:pPr>
            <w:r>
              <w:t>6</w:t>
            </w:r>
          </w:p>
        </w:tc>
      </w:tr>
      <w:tr w:rsidR="001B6585" w:rsidRPr="00504746" w:rsidTr="009D2794">
        <w:tc>
          <w:tcPr>
            <w:tcW w:w="3284" w:type="dxa"/>
            <w:tcBorders>
              <w:bottom w:val="single" w:sz="12" w:space="0" w:color="auto"/>
            </w:tcBorders>
          </w:tcPr>
          <w:p w:rsidR="001B6585" w:rsidRPr="00504746" w:rsidRDefault="001B6585" w:rsidP="009D2794"/>
        </w:tc>
        <w:tc>
          <w:tcPr>
            <w:tcW w:w="3285" w:type="dxa"/>
            <w:tcBorders>
              <w:bottom w:val="single" w:sz="12" w:space="0" w:color="auto"/>
            </w:tcBorders>
          </w:tcPr>
          <w:p w:rsidR="001B6585" w:rsidRPr="00374881" w:rsidRDefault="001B6585" w:rsidP="009D2794">
            <w:pPr>
              <w:rPr>
                <w:b/>
              </w:rPr>
            </w:pPr>
            <w:r w:rsidRPr="00374881">
              <w:rPr>
                <w:b/>
              </w:rPr>
              <w:t>По счетчикам СП</w:t>
            </w:r>
          </w:p>
        </w:tc>
        <w:tc>
          <w:tcPr>
            <w:tcW w:w="3285" w:type="dxa"/>
            <w:tcBorders>
              <w:bottom w:val="single" w:sz="12" w:space="0" w:color="auto"/>
            </w:tcBorders>
          </w:tcPr>
          <w:p w:rsidR="001B6585" w:rsidRPr="00374881" w:rsidRDefault="001B6585" w:rsidP="009D2794">
            <w:pPr>
              <w:jc w:val="center"/>
            </w:pPr>
            <w:r>
              <w:t>295</w:t>
            </w:r>
          </w:p>
        </w:tc>
      </w:tr>
    </w:tbl>
    <w:p w:rsidR="001B6585" w:rsidRPr="00504746" w:rsidRDefault="001B6585" w:rsidP="001B6585">
      <w:pPr>
        <w:spacing w:line="276" w:lineRule="auto"/>
        <w:jc w:val="both"/>
      </w:pPr>
    </w:p>
    <w:p w:rsidR="001B6585" w:rsidRPr="00B161C9" w:rsidRDefault="001B6585" w:rsidP="001B6585">
      <w:pPr>
        <w:spacing w:line="276" w:lineRule="auto"/>
        <w:jc w:val="both"/>
        <w:rPr>
          <w:szCs w:val="28"/>
        </w:rPr>
      </w:pP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r>
        <w:rPr>
          <w:b/>
          <w:szCs w:val="28"/>
        </w:rPr>
        <w:t xml:space="preserve">2.7 </w:t>
      </w:r>
      <w:r w:rsidRPr="00B161C9">
        <w:rPr>
          <w:b/>
          <w:szCs w:val="28"/>
        </w:rPr>
        <w:t>Электроснабжение</w:t>
      </w:r>
    </w:p>
    <w:p w:rsidR="001B6585" w:rsidRDefault="001B6585" w:rsidP="001B6585">
      <w:pPr>
        <w:spacing w:line="276" w:lineRule="auto"/>
        <w:jc w:val="both"/>
        <w:rPr>
          <w:szCs w:val="28"/>
        </w:rPr>
      </w:pPr>
      <w:r>
        <w:rPr>
          <w:szCs w:val="28"/>
        </w:rPr>
        <w:t xml:space="preserve">Населенные пункты </w:t>
      </w:r>
      <w:r w:rsidRPr="0088746F">
        <w:rPr>
          <w:szCs w:val="28"/>
        </w:rPr>
        <w:t>Утяшкинского</w:t>
      </w:r>
      <w:r>
        <w:t xml:space="preserve"> сельского поселения </w:t>
      </w:r>
      <w:r>
        <w:rPr>
          <w:szCs w:val="28"/>
        </w:rPr>
        <w:t xml:space="preserve">электрифицированы. </w:t>
      </w:r>
      <w:r w:rsidRPr="005A63BC">
        <w:rPr>
          <w:szCs w:val="28"/>
        </w:rPr>
        <w:t xml:space="preserve">Электроснабжение осуществляется </w:t>
      </w:r>
      <w:r>
        <w:rPr>
          <w:szCs w:val="28"/>
        </w:rPr>
        <w:t xml:space="preserve">Чистопольскими электрическими сетями ОАО Татэнергосбыт. </w:t>
      </w:r>
      <w:r>
        <w:t xml:space="preserve">На сегодняшний день в районе нет собственных источников производства электроэнергии, что негативно сказывается при авариях на объектах энергоснабжения. Вся электроэнергия поступает из-за пределов района. </w:t>
      </w:r>
      <w:r>
        <w:rPr>
          <w:szCs w:val="28"/>
        </w:rPr>
        <w:t>На территории района установлены</w:t>
      </w:r>
      <w:r w:rsidRPr="005A63BC">
        <w:rPr>
          <w:szCs w:val="28"/>
        </w:rPr>
        <w:t xml:space="preserve"> трансформаторные подстанции ТП-10/04 кВ.</w:t>
      </w:r>
    </w:p>
    <w:p w:rsidR="001B6585" w:rsidRPr="005A63BC" w:rsidRDefault="001B6585" w:rsidP="001B6585">
      <w:pPr>
        <w:spacing w:line="276" w:lineRule="auto"/>
        <w:jc w:val="both"/>
        <w:rPr>
          <w:szCs w:val="28"/>
        </w:rPr>
      </w:pPr>
      <w:r>
        <w:t xml:space="preserve">Расчёты за потреблённую электроэнергию между поставщиком электроэнергии и потребителем осуществляются согласно показаниям приборов учёта на основании заключённых между ними договоров. </w:t>
      </w:r>
    </w:p>
    <w:p w:rsidR="001B6585" w:rsidRDefault="001B6585" w:rsidP="001B6585">
      <w:pPr>
        <w:spacing w:line="276" w:lineRule="auto"/>
        <w:jc w:val="both"/>
        <w:rPr>
          <w:szCs w:val="28"/>
        </w:rPr>
      </w:pPr>
      <w:r w:rsidRPr="005A63BC">
        <w:rPr>
          <w:szCs w:val="28"/>
        </w:rPr>
        <w:t>Для развития электрических сетей, связанного с новым строительством, а также для повышения надежности электроснабжения предусматривается строительство и модернизация линий электропередач на со</w:t>
      </w:r>
    </w:p>
    <w:p w:rsidR="001B6585" w:rsidRDefault="001B6585" w:rsidP="001B6585">
      <w:pPr>
        <w:spacing w:line="276" w:lineRule="auto"/>
        <w:jc w:val="both"/>
        <w:rPr>
          <w:szCs w:val="28"/>
        </w:rPr>
      </w:pPr>
      <w:r w:rsidRPr="005A63BC">
        <w:rPr>
          <w:szCs w:val="28"/>
        </w:rPr>
        <w:t>временные технологии (замена воздушных электрических проводов на самонесущий изолированный провод).</w:t>
      </w:r>
    </w:p>
    <w:p w:rsidR="001B6585" w:rsidRPr="005A63BC" w:rsidRDefault="001B6585" w:rsidP="001B6585">
      <w:pPr>
        <w:spacing w:line="276" w:lineRule="auto"/>
        <w:jc w:val="both"/>
        <w:rPr>
          <w:szCs w:val="28"/>
        </w:rPr>
      </w:pPr>
    </w:p>
    <w:p w:rsidR="001B6585" w:rsidRDefault="001B6585" w:rsidP="001B6585">
      <w:pPr>
        <w:spacing w:line="276" w:lineRule="auto"/>
        <w:jc w:val="both"/>
        <w:rPr>
          <w:b/>
          <w:bCs/>
          <w:szCs w:val="28"/>
        </w:rPr>
      </w:pPr>
      <w:r>
        <w:rPr>
          <w:b/>
          <w:bCs/>
          <w:szCs w:val="28"/>
        </w:rPr>
        <w:t>2.8 Утилизация твердых бытовых отходов</w:t>
      </w:r>
    </w:p>
    <w:p w:rsidR="001B6585" w:rsidRPr="00EA5084" w:rsidRDefault="001B6585" w:rsidP="001B6585">
      <w:pPr>
        <w:jc w:val="both"/>
        <w:rPr>
          <w:rFonts w:eastAsia="Calibri"/>
          <w:szCs w:val="28"/>
          <w:lang w:eastAsia="en-US"/>
        </w:rPr>
      </w:pPr>
      <w:r w:rsidRPr="00EA5084">
        <w:rPr>
          <w:rFonts w:eastAsia="Calibri"/>
          <w:szCs w:val="28"/>
          <w:lang w:eastAsia="en-US"/>
        </w:rPr>
        <w:t>Большое значение для населенных пунктов имеет создание нормальных санитарно-гигиенических условий, в т.ч. высокого уровня санитарного благоустройства. Для этого принимаются меры, направленные на защиту от загрязнения почв, водных пространств населенного пункта всевозможными отходами, возникающими в процессе жизненной и трудовой деятельности населения.</w:t>
      </w:r>
    </w:p>
    <w:p w:rsidR="001B6585" w:rsidRPr="00E43E31" w:rsidRDefault="001B6585" w:rsidP="001B6585">
      <w:pPr>
        <w:jc w:val="both"/>
        <w:rPr>
          <w:color w:val="FF0000"/>
          <w:szCs w:val="28"/>
        </w:rPr>
      </w:pPr>
      <w:r w:rsidRPr="003919C6">
        <w:rPr>
          <w:szCs w:val="28"/>
        </w:rPr>
        <w:t>На территории Утяшкинского</w:t>
      </w:r>
      <w:r w:rsidRPr="003919C6">
        <w:t xml:space="preserve"> сельского поселения</w:t>
      </w:r>
      <w:r w:rsidRPr="003919C6">
        <w:rPr>
          <w:szCs w:val="28"/>
        </w:rPr>
        <w:t xml:space="preserve"> осуществляется планово-регулярная очистка территории.</w:t>
      </w:r>
      <w:r w:rsidRPr="00E43E31">
        <w:rPr>
          <w:color w:val="FF0000"/>
          <w:szCs w:val="28"/>
        </w:rPr>
        <w:t xml:space="preserve"> </w:t>
      </w: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r>
        <w:rPr>
          <w:b/>
          <w:szCs w:val="28"/>
        </w:rPr>
        <w:t>2.9 Оплата услуг ЖКХ</w:t>
      </w:r>
    </w:p>
    <w:p w:rsidR="001B6585" w:rsidRPr="00850DE8" w:rsidRDefault="001B6585" w:rsidP="001B6585">
      <w:pPr>
        <w:spacing w:line="276" w:lineRule="auto"/>
        <w:jc w:val="both"/>
        <w:rPr>
          <w:b/>
          <w:szCs w:val="28"/>
        </w:rPr>
      </w:pPr>
      <w:r>
        <w:rPr>
          <w:szCs w:val="28"/>
        </w:rPr>
        <w:t xml:space="preserve">В Новошешминском муниципальном районе создан единый расчетный центр (ЕРЦ). ЕРЦ производит начисление платежей за потребленные коммунальные услуги, </w:t>
      </w:r>
      <w:r w:rsidRPr="00850DE8">
        <w:rPr>
          <w:szCs w:val="28"/>
        </w:rPr>
        <w:t>включая компенсации</w:t>
      </w:r>
      <w:r>
        <w:rPr>
          <w:szCs w:val="28"/>
        </w:rPr>
        <w:t xml:space="preserve"> малоимущим и наиболее уязвимым</w:t>
      </w:r>
      <w:r w:rsidRPr="00850DE8">
        <w:rPr>
          <w:szCs w:val="28"/>
        </w:rPr>
        <w:t xml:space="preserve"> слоям населения</w:t>
      </w:r>
      <w:r>
        <w:rPr>
          <w:szCs w:val="28"/>
        </w:rPr>
        <w:t>, и распределяет средства поступивших платежей по поставщикам данных коммунальных услуг</w:t>
      </w:r>
      <w:r w:rsidRPr="00850DE8">
        <w:rPr>
          <w:szCs w:val="28"/>
        </w:rPr>
        <w:t>. Оплата жилищно-коммунальных услуг населением производится по единому платежному документу, в котором отражаются суммы предоставляемой гражданину социальной помощи в виде льгот и субсидий в денежном выражении. Величина компенсационных выплат определяется органами социальной защиты в установленном порядке, с учетом полноты предоставления жилищно-коммунальных услуг. В районе действует комиссия, в функции которой входит разрешение спорных вопросов, возникающих при назначении субсидий, в том числе установление порядка оплаты сверхнормативных площадей одиноко проживающими пенсионерами и другими категориями населения</w:t>
      </w:r>
      <w:r w:rsidRPr="00F55A08">
        <w:rPr>
          <w:szCs w:val="28"/>
        </w:rPr>
        <w:t xml:space="preserve">. </w:t>
      </w:r>
      <w:r w:rsidRPr="00850DE8">
        <w:rPr>
          <w:szCs w:val="28"/>
        </w:rPr>
        <w:t>Установлены следующие стандарты, действующие при оплате жилищно-коммунальных услуг:</w:t>
      </w:r>
    </w:p>
    <w:p w:rsidR="001B6585" w:rsidRPr="00E1544B" w:rsidRDefault="001B6585" w:rsidP="00DE4C74">
      <w:pPr>
        <w:pStyle w:val="ad"/>
        <w:widowControl w:val="0"/>
        <w:numPr>
          <w:ilvl w:val="0"/>
          <w:numId w:val="1"/>
        </w:numPr>
        <w:autoSpaceDE w:val="0"/>
        <w:autoSpaceDN w:val="0"/>
        <w:adjustRightInd w:val="0"/>
        <w:spacing w:line="276" w:lineRule="auto"/>
        <w:ind w:left="993" w:hanging="284"/>
        <w:jc w:val="both"/>
        <w:rPr>
          <w:szCs w:val="28"/>
        </w:rPr>
      </w:pPr>
      <w:r w:rsidRPr="00E1544B">
        <w:rPr>
          <w:szCs w:val="28"/>
        </w:rPr>
        <w:t>максимально допустимой доли собственных расходов граждан на оплату жилищно-</w:t>
      </w:r>
      <w:r w:rsidRPr="00E1544B">
        <w:rPr>
          <w:szCs w:val="28"/>
        </w:rPr>
        <w:lastRenderedPageBreak/>
        <w:t>коммунальных услуг(по социальным нормам</w:t>
      </w:r>
      <w:r w:rsidRPr="00E1544B">
        <w:rPr>
          <w:b/>
          <w:szCs w:val="28"/>
        </w:rPr>
        <w:t xml:space="preserve">) </w:t>
      </w:r>
      <w:r w:rsidRPr="00E1544B">
        <w:rPr>
          <w:szCs w:val="28"/>
        </w:rPr>
        <w:t>в совокупном семейном доходе, в размере 22%;</w:t>
      </w:r>
    </w:p>
    <w:p w:rsidR="001B6585" w:rsidRPr="00E1544B" w:rsidRDefault="001B6585" w:rsidP="00DE4C74">
      <w:pPr>
        <w:pStyle w:val="ad"/>
        <w:widowControl w:val="0"/>
        <w:numPr>
          <w:ilvl w:val="0"/>
          <w:numId w:val="1"/>
        </w:numPr>
        <w:autoSpaceDE w:val="0"/>
        <w:autoSpaceDN w:val="0"/>
        <w:adjustRightInd w:val="0"/>
        <w:spacing w:line="276" w:lineRule="auto"/>
        <w:ind w:left="993" w:hanging="284"/>
        <w:jc w:val="both"/>
        <w:rPr>
          <w:b/>
          <w:szCs w:val="28"/>
        </w:rPr>
      </w:pPr>
      <w:r w:rsidRPr="00E1544B">
        <w:rPr>
          <w:szCs w:val="28"/>
        </w:rPr>
        <w:t>социальной нормы площади жилья, определенной федеральным законодательством в размере 33 кв. м</w:t>
      </w:r>
      <w:r>
        <w:rPr>
          <w:szCs w:val="28"/>
        </w:rPr>
        <w:t xml:space="preserve">. </w:t>
      </w:r>
      <w:r w:rsidRPr="00E1544B">
        <w:rPr>
          <w:szCs w:val="28"/>
        </w:rPr>
        <w:t>одиноко проживающим гражданам, 42 кв.м - семье из двух человек, 18 кв.м - на каждого в семье из трех и более человек.</w:t>
      </w:r>
    </w:p>
    <w:p w:rsidR="001B6585" w:rsidRPr="00F55A08" w:rsidRDefault="001B6585" w:rsidP="001B6585">
      <w:pPr>
        <w:spacing w:line="276" w:lineRule="auto"/>
        <w:jc w:val="both"/>
        <w:rPr>
          <w:szCs w:val="28"/>
        </w:rPr>
      </w:pPr>
      <w:r w:rsidRPr="00850DE8">
        <w:rPr>
          <w:szCs w:val="28"/>
        </w:rPr>
        <w:t>Для осуществления адресной социальной защиты населения</w:t>
      </w:r>
      <w:r>
        <w:rPr>
          <w:szCs w:val="28"/>
        </w:rPr>
        <w:t xml:space="preserve"> </w:t>
      </w:r>
      <w:r w:rsidRPr="00850DE8">
        <w:rPr>
          <w:szCs w:val="28"/>
        </w:rPr>
        <w:t>при оплате</w:t>
      </w:r>
      <w:r>
        <w:rPr>
          <w:szCs w:val="28"/>
        </w:rPr>
        <w:t xml:space="preserve"> </w:t>
      </w:r>
      <w:r w:rsidRPr="00850DE8">
        <w:rPr>
          <w:szCs w:val="28"/>
        </w:rPr>
        <w:t xml:space="preserve">жилищно-коммунальных услуг в районе создан банк данных населения, организован информационный обмен между поставщиками жилищно-коммунальных услуг, органами социальной защиты и расчетным центром. </w:t>
      </w:r>
    </w:p>
    <w:p w:rsidR="001B6585" w:rsidRDefault="001B6585" w:rsidP="001B6585">
      <w:pPr>
        <w:spacing w:line="276" w:lineRule="auto"/>
        <w:jc w:val="both"/>
        <w:rPr>
          <w:szCs w:val="28"/>
        </w:rPr>
      </w:pPr>
      <w:r w:rsidRPr="00BA53C7">
        <w:rPr>
          <w:szCs w:val="28"/>
        </w:rPr>
        <w:t>Решение задач Программы невозможно осуществить в рамках текущего финансирования в сфере ЖКХ, она требует значительных и долговременных затрат, что, в условиях ограниченности бюджетных средств и сдерживания роста тарифов на жилищные и коммунальные услуги, требует максимально эффективного использования имеющихся средств и ресурсов, применения специальных инструментов и создания механизмов прив</w:t>
      </w:r>
      <w:r>
        <w:rPr>
          <w:szCs w:val="28"/>
        </w:rPr>
        <w:t>лечения финансов для реализации Программы</w:t>
      </w:r>
      <w:r w:rsidRPr="00BA53C7">
        <w:rPr>
          <w:szCs w:val="28"/>
        </w:rPr>
        <w:t>.</w:t>
      </w:r>
    </w:p>
    <w:p w:rsidR="001B6585" w:rsidRDefault="001B6585" w:rsidP="001B6585">
      <w:pPr>
        <w:spacing w:line="276" w:lineRule="auto"/>
        <w:jc w:val="both"/>
        <w:rPr>
          <w:szCs w:val="28"/>
        </w:rPr>
      </w:pPr>
      <w:r w:rsidRPr="00BA53C7">
        <w:rPr>
          <w:szCs w:val="28"/>
        </w:rPr>
        <w:t>Жилищно-коммунальное хозяйство является особой сферой экономики, результаты реформирования и развития которой в значительной степени влияют на уровень жизни населения.</w:t>
      </w:r>
    </w:p>
    <w:p w:rsidR="001B6585" w:rsidRDefault="001B6585" w:rsidP="001B6585">
      <w:pPr>
        <w:spacing w:line="276" w:lineRule="auto"/>
        <w:jc w:val="both"/>
        <w:rPr>
          <w:szCs w:val="28"/>
        </w:rPr>
      </w:pPr>
      <w:r w:rsidRPr="00BA53C7">
        <w:rPr>
          <w:szCs w:val="28"/>
        </w:rPr>
        <w:t>Программа комплексного развития систем коммунальной инфраструктуры - программа строительства и модернизации систем коммунальной инфраструктуры и объектов, которая направлена на обеспечение надежного и устойчивого обслуживания потребителей коммунальными услугами, снижение сверхнормативного износа объектов инженерной инфраструктуры, модернизацию этих объектов путем внедрения ресурсо-, энергосберегающих технологий, обеспечение инженерной инфраструктурой строящегося жилищного фонда, разработку и внедрение мер по стимулированию эффективного и рационального хозяйствования организаций коммунального комплекса.</w:t>
      </w:r>
    </w:p>
    <w:p w:rsidR="001B6585" w:rsidRDefault="001B6585" w:rsidP="001B6585">
      <w:pPr>
        <w:spacing w:line="276" w:lineRule="auto"/>
        <w:jc w:val="both"/>
        <w:rPr>
          <w:szCs w:val="28"/>
        </w:rPr>
      </w:pPr>
      <w:r w:rsidRPr="00BA53C7">
        <w:rPr>
          <w:szCs w:val="28"/>
        </w:rPr>
        <w:t>Основные задачи программы направлены на 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 сокращение количества аварий и отказов в работе оборудования, увеличение пропускной способности сетей, уменьшение потерь в системах коммунальной инфраструктуры, замена морально устаревшего и физического изношенного оборудования, обеспечение возможности подключения к существующим сетям новым застройщикам.</w:t>
      </w:r>
    </w:p>
    <w:p w:rsidR="001B6585" w:rsidRDefault="001B6585" w:rsidP="001B6585">
      <w:pPr>
        <w:spacing w:line="276" w:lineRule="auto"/>
        <w:jc w:val="both"/>
        <w:rPr>
          <w:b/>
          <w:bCs/>
          <w:szCs w:val="28"/>
          <w:u w:val="single"/>
        </w:rPr>
      </w:pPr>
    </w:p>
    <w:p w:rsidR="001B6585" w:rsidRPr="00AE3B29" w:rsidRDefault="001B6585" w:rsidP="001B6585">
      <w:pPr>
        <w:spacing w:line="276" w:lineRule="auto"/>
        <w:jc w:val="both"/>
        <w:rPr>
          <w:b/>
          <w:szCs w:val="28"/>
        </w:rPr>
      </w:pPr>
      <w:r>
        <w:rPr>
          <w:b/>
          <w:szCs w:val="28"/>
        </w:rPr>
        <w:t xml:space="preserve">2.10 </w:t>
      </w:r>
      <w:r w:rsidRPr="00AE3B29">
        <w:rPr>
          <w:b/>
          <w:szCs w:val="28"/>
        </w:rPr>
        <w:t xml:space="preserve">Краткий анализ состояния установки  приборов учета и </w:t>
      </w:r>
    </w:p>
    <w:p w:rsidR="001B6585" w:rsidRPr="00AE3B29" w:rsidRDefault="001B6585" w:rsidP="001B6585">
      <w:pPr>
        <w:spacing w:line="276" w:lineRule="auto"/>
        <w:jc w:val="both"/>
        <w:rPr>
          <w:b/>
          <w:szCs w:val="28"/>
        </w:rPr>
      </w:pPr>
      <w:r w:rsidRPr="00AE3B29">
        <w:rPr>
          <w:b/>
          <w:szCs w:val="28"/>
        </w:rPr>
        <w:t xml:space="preserve">энергоресурсосбережения у потребителей </w:t>
      </w:r>
    </w:p>
    <w:p w:rsidR="001B6585" w:rsidRPr="00AE3B29" w:rsidRDefault="001B6585" w:rsidP="001B6585">
      <w:pPr>
        <w:spacing w:line="276" w:lineRule="auto"/>
        <w:jc w:val="both"/>
        <w:rPr>
          <w:szCs w:val="28"/>
        </w:rPr>
      </w:pPr>
      <w:r w:rsidRPr="00AE3B29">
        <w:rPr>
          <w:szCs w:val="28"/>
        </w:rPr>
        <w:t xml:space="preserve">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w:t>
      </w:r>
      <w:r>
        <w:t>Новошешминского муниципального района</w:t>
      </w:r>
      <w:r w:rsidRPr="00AE3B29">
        <w:rPr>
          <w:szCs w:val="28"/>
        </w:rPr>
        <w:t xml:space="preserve"> разработана  и утверждена муниципальная целевая программа «Энергосбережение и повышение энергетической эффективности на территории </w:t>
      </w:r>
      <w:r>
        <w:t>Новошешминского муниципального района</w:t>
      </w:r>
      <w:r w:rsidRPr="00AE3B29">
        <w:rPr>
          <w:szCs w:val="28"/>
        </w:rPr>
        <w:t xml:space="preserve"> на </w:t>
      </w:r>
      <w:r w:rsidRPr="00021248">
        <w:rPr>
          <w:szCs w:val="28"/>
        </w:rPr>
        <w:t>2010-2014</w:t>
      </w:r>
      <w:r w:rsidRPr="00AE3B29">
        <w:rPr>
          <w:szCs w:val="28"/>
        </w:rPr>
        <w:t xml:space="preserve"> годы». </w:t>
      </w:r>
    </w:p>
    <w:p w:rsidR="001B6585" w:rsidRPr="00AE3B29" w:rsidRDefault="001B6585" w:rsidP="001B6585">
      <w:pPr>
        <w:spacing w:line="276" w:lineRule="auto"/>
        <w:jc w:val="both"/>
        <w:rPr>
          <w:szCs w:val="28"/>
        </w:rPr>
      </w:pPr>
      <w:r w:rsidRPr="00AE3B29">
        <w:rPr>
          <w:szCs w:val="28"/>
        </w:rPr>
        <w:t xml:space="preserve">В рамках реализации муниципальной целевой программы планируется реализация следующих технических мероприятий: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в бюджетной сфере: установка приборов учета воды;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в сфере повышения энергетической эффективности жилищного фонда: установка </w:t>
      </w:r>
      <w:r w:rsidRPr="00E94AB9">
        <w:rPr>
          <w:szCs w:val="28"/>
        </w:rPr>
        <w:lastRenderedPageBreak/>
        <w:t xml:space="preserve">приборов учета воды; замена ламп накаливания на энергосберегающие. </w:t>
      </w:r>
    </w:p>
    <w:p w:rsidR="001B6585" w:rsidRPr="00AE3B29" w:rsidRDefault="001B6585" w:rsidP="001B6585">
      <w:pPr>
        <w:spacing w:line="276" w:lineRule="auto"/>
        <w:jc w:val="both"/>
        <w:rPr>
          <w:szCs w:val="28"/>
        </w:rPr>
      </w:pPr>
      <w:r w:rsidRPr="00AE3B29">
        <w:rPr>
          <w:szCs w:val="28"/>
        </w:rPr>
        <w:t>Установка приборов учета позволяет исключить потери энергоресурсов от источника вырабатываемой энергии до здания при расчетах с</w:t>
      </w:r>
      <w:r>
        <w:rPr>
          <w:szCs w:val="28"/>
        </w:rPr>
        <w:t xml:space="preserve"> </w:t>
      </w:r>
      <w:r w:rsidRPr="00AE3B29">
        <w:rPr>
          <w:szCs w:val="28"/>
        </w:rPr>
        <w:t xml:space="preserve">ресурсоснабжающими организациями, выявить утечки в системах водоснабжения здания, а также  обеспечить  реальные возможности для ресурсосбережения. </w:t>
      </w:r>
    </w:p>
    <w:p w:rsidR="001B6585" w:rsidRPr="00AE3B29" w:rsidRDefault="001B6585" w:rsidP="001B6585">
      <w:pPr>
        <w:spacing w:line="276" w:lineRule="auto"/>
        <w:jc w:val="both"/>
        <w:rPr>
          <w:szCs w:val="28"/>
        </w:rPr>
      </w:pPr>
      <w:r w:rsidRPr="00AE3B29">
        <w:rPr>
          <w:szCs w:val="28"/>
        </w:rPr>
        <w:t xml:space="preserve">Для реализации комплекса энергоресурсосберегающих мероприятий в жилищном фонде муниципального образования, необходимо организовать работу, включающую: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установку  энергосберегающих светильников, в т.ч. на базе светодиодов;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утепление входных дверей и окон;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установку теплоотражателей;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утепление фасадов;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установку водосберегающей арматуры. </w:t>
      </w:r>
    </w:p>
    <w:p w:rsidR="001B6585" w:rsidRPr="00AE3B29" w:rsidRDefault="001B6585" w:rsidP="001B6585">
      <w:pPr>
        <w:spacing w:line="276" w:lineRule="auto"/>
        <w:jc w:val="both"/>
        <w:rPr>
          <w:szCs w:val="28"/>
        </w:rPr>
      </w:pPr>
      <w:r w:rsidRPr="00AE3B29">
        <w:rPr>
          <w:szCs w:val="28"/>
        </w:rPr>
        <w:t xml:space="preserve">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повышение тепловой защиты зданий, строений, сооружений при капитальном ремонте, утепление зданий, строений, сооружений;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перекладка электрических сетей для снижения потерь электрической энергии в зданиях, строениях, сооружениях;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тепловая изоляция трубопроводов и оборудования, разводящих трубопроводов отопления в зданиях, строениях, сооружениях;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обеспечение  сервисного обслуживания и метрологического обследования систем учета, контроля и управления энергопотребления;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централизованная замена ламп на энергосберегающие;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централизованная замена ламп в разных знаках и указателях  (типа «выход», «не входить» и т.п.) на LED диоды;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рационализация расположения источников света в помещениях;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 </w:t>
      </w:r>
    </w:p>
    <w:p w:rsidR="001B6585" w:rsidRPr="00E94AB9" w:rsidRDefault="001B6585" w:rsidP="00DE4C74">
      <w:pPr>
        <w:pStyle w:val="ad"/>
        <w:widowControl w:val="0"/>
        <w:numPr>
          <w:ilvl w:val="0"/>
          <w:numId w:val="5"/>
        </w:numPr>
        <w:autoSpaceDE w:val="0"/>
        <w:autoSpaceDN w:val="0"/>
        <w:adjustRightInd w:val="0"/>
        <w:spacing w:line="276" w:lineRule="auto"/>
        <w:ind w:left="993" w:hanging="284"/>
        <w:jc w:val="both"/>
        <w:rPr>
          <w:szCs w:val="28"/>
        </w:rPr>
      </w:pPr>
      <w:r w:rsidRPr="00E94AB9">
        <w:rPr>
          <w:szCs w:val="28"/>
        </w:rPr>
        <w:t xml:space="preserve">автоматическое </w:t>
      </w:r>
      <w:r>
        <w:rPr>
          <w:szCs w:val="28"/>
        </w:rPr>
        <w:t xml:space="preserve">включение </w:t>
      </w:r>
      <w:r w:rsidRPr="00E94AB9">
        <w:rPr>
          <w:szCs w:val="28"/>
        </w:rPr>
        <w:t xml:space="preserve">и выключение электрического освещения за счёт использования датчиков присутствия людей в помещениях (особенно во вспомогательных, складских и т.п. помещениях). </w:t>
      </w:r>
    </w:p>
    <w:p w:rsidR="001B6585" w:rsidRPr="00AE3B29" w:rsidRDefault="001B6585" w:rsidP="001B6585">
      <w:pPr>
        <w:spacing w:line="276" w:lineRule="auto"/>
        <w:jc w:val="both"/>
        <w:rPr>
          <w:szCs w:val="28"/>
        </w:rPr>
      </w:pPr>
      <w:r w:rsidRPr="00AE3B29">
        <w:rPr>
          <w:szCs w:val="28"/>
        </w:rPr>
        <w:t xml:space="preserve">В предварительных оценках при установке приборов учета холодного водоснабжения в бюджетных учреждениях экономия затрат достигнет 20% за счет учета фактически потребленной холодной воды в отличие от нормативного усредненного расчета.  При замене ламп накаливания на энергосберегающие экономия затрат на электроэнергию потребляемую освещением в верхних пределах оценивается в 40%. </w:t>
      </w:r>
    </w:p>
    <w:p w:rsidR="001B6585" w:rsidRPr="00AE3B29" w:rsidRDefault="001B6585" w:rsidP="001B6585">
      <w:pPr>
        <w:spacing w:line="276" w:lineRule="auto"/>
        <w:jc w:val="both"/>
        <w:rPr>
          <w:szCs w:val="28"/>
        </w:rPr>
      </w:pPr>
    </w:p>
    <w:p w:rsidR="001B6585" w:rsidRDefault="001B6585" w:rsidP="001B6585">
      <w:pPr>
        <w:tabs>
          <w:tab w:val="left" w:pos="1080"/>
        </w:tabs>
        <w:suppressAutoHyphens/>
        <w:jc w:val="both"/>
        <w:rPr>
          <w:b/>
          <w:szCs w:val="28"/>
        </w:rPr>
      </w:pPr>
      <w:r w:rsidRPr="00AE3B29">
        <w:rPr>
          <w:b/>
          <w:szCs w:val="28"/>
        </w:rPr>
        <w:t>3. П</w:t>
      </w:r>
      <w:r>
        <w:rPr>
          <w:b/>
          <w:szCs w:val="28"/>
        </w:rPr>
        <w:t>ерспективы развития муниципального образования и прогноз спроса на коммунальные ресурсы</w:t>
      </w:r>
    </w:p>
    <w:p w:rsidR="001B6585" w:rsidRDefault="001B6585" w:rsidP="001B6585">
      <w:pPr>
        <w:tabs>
          <w:tab w:val="left" w:pos="1080"/>
        </w:tabs>
        <w:suppressAutoHyphens/>
        <w:jc w:val="both"/>
      </w:pPr>
      <w:r w:rsidRPr="008C2BEC">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w:t>
      </w:r>
    </w:p>
    <w:p w:rsidR="001B6585" w:rsidRDefault="001B6585" w:rsidP="001B6585">
      <w:pPr>
        <w:tabs>
          <w:tab w:val="left" w:pos="1080"/>
        </w:tabs>
        <w:suppressAutoHyphens/>
        <w:jc w:val="both"/>
        <w:rPr>
          <w:sz w:val="22"/>
          <w:szCs w:val="22"/>
        </w:rPr>
      </w:pPr>
      <w:r w:rsidRPr="008C2BEC">
        <w:t>По состоянию на 01.01.20</w:t>
      </w:r>
      <w:r>
        <w:t>15</w:t>
      </w:r>
      <w:r w:rsidRPr="008C2BEC">
        <w:t xml:space="preserve">г. жилищный фонд </w:t>
      </w:r>
      <w:r>
        <w:t>Утяшкинского сельского поселения</w:t>
      </w:r>
      <w:r w:rsidRPr="008C2BEC">
        <w:t xml:space="preserve"> составил </w:t>
      </w:r>
      <w:r>
        <w:rPr>
          <w:szCs w:val="28"/>
        </w:rPr>
        <w:t>23,81</w:t>
      </w:r>
      <w:r w:rsidRPr="008C2BEC">
        <w:t xml:space="preserve"> тыс.кв.метров общей площад</w:t>
      </w:r>
      <w:r>
        <w:t xml:space="preserve">и. </w:t>
      </w:r>
    </w:p>
    <w:p w:rsidR="001B6585" w:rsidRPr="008C25E6" w:rsidRDefault="001B6585" w:rsidP="001B6585">
      <w:pPr>
        <w:tabs>
          <w:tab w:val="left" w:pos="1080"/>
        </w:tabs>
        <w:suppressAutoHyphens/>
        <w:ind w:firstLine="720"/>
        <w:jc w:val="both"/>
        <w:rPr>
          <w:b/>
        </w:rPr>
      </w:pPr>
      <w:r w:rsidRPr="008C25E6">
        <w:rPr>
          <w:b/>
        </w:rPr>
        <w:t>Выводы.</w:t>
      </w:r>
    </w:p>
    <w:p w:rsidR="001B6585" w:rsidRPr="008C25E6" w:rsidRDefault="001B6585" w:rsidP="001B6585">
      <w:pPr>
        <w:tabs>
          <w:tab w:val="left" w:pos="1080"/>
        </w:tabs>
        <w:suppressAutoHyphens/>
        <w:ind w:firstLine="720"/>
        <w:jc w:val="both"/>
      </w:pPr>
      <w:r w:rsidRPr="008C25E6">
        <w:t xml:space="preserve">Жилищный фонд </w:t>
      </w:r>
      <w:r>
        <w:t xml:space="preserve">Утяшкинского сельского поселения </w:t>
      </w:r>
      <w:r w:rsidRPr="008C25E6">
        <w:t>характеризуется следующими показателями:</w:t>
      </w:r>
    </w:p>
    <w:p w:rsidR="001B6585" w:rsidRPr="008C25E6" w:rsidRDefault="001B6585" w:rsidP="001B6585">
      <w:pPr>
        <w:tabs>
          <w:tab w:val="left" w:pos="1080"/>
        </w:tabs>
        <w:suppressAutoHyphens/>
        <w:ind w:firstLine="720"/>
        <w:jc w:val="both"/>
      </w:pPr>
      <w:r w:rsidRPr="008C25E6">
        <w:t xml:space="preserve">1. За </w:t>
      </w:r>
      <w:r>
        <w:t>2014год</w:t>
      </w:r>
      <w:r w:rsidRPr="008C25E6">
        <w:t xml:space="preserve"> прирост общей площади жилого фонда составил </w:t>
      </w:r>
      <w:r>
        <w:t>0,7 тыс. кв.м.</w:t>
      </w:r>
    </w:p>
    <w:p w:rsidR="001B6585" w:rsidRDefault="001B6585" w:rsidP="001B6585">
      <w:pPr>
        <w:tabs>
          <w:tab w:val="left" w:pos="993"/>
        </w:tabs>
        <w:suppressAutoHyphens/>
        <w:ind w:firstLine="720"/>
        <w:jc w:val="both"/>
      </w:pPr>
      <w:r w:rsidRPr="008C25E6">
        <w:lastRenderedPageBreak/>
        <w:t>2</w:t>
      </w:r>
      <w:r>
        <w:t xml:space="preserve">. </w:t>
      </w:r>
      <w:r w:rsidRPr="008C25E6">
        <w:t>Увеличение общей площади жилищного фонда оказывает возрастающую нагрузку на состояние коммунальной инфраструктуры</w:t>
      </w:r>
      <w:r>
        <w:t xml:space="preserve"> только в сфере водоснабжения, газоснабжения, электроснабжения</w:t>
      </w:r>
      <w:r w:rsidRPr="008C25E6">
        <w:t xml:space="preserve">. </w:t>
      </w:r>
    </w:p>
    <w:p w:rsidR="001B6585" w:rsidRPr="008C25E6" w:rsidRDefault="001B6585" w:rsidP="001B6585">
      <w:pPr>
        <w:tabs>
          <w:tab w:val="left" w:pos="1080"/>
        </w:tabs>
        <w:ind w:firstLine="720"/>
        <w:jc w:val="both"/>
      </w:pPr>
    </w:p>
    <w:p w:rsidR="001B6585" w:rsidRPr="0091400D" w:rsidRDefault="001B6585" w:rsidP="001B6585">
      <w:pPr>
        <w:rPr>
          <w:b/>
        </w:rPr>
      </w:pPr>
      <w:bookmarkStart w:id="0" w:name="_Toc242585658"/>
      <w:r w:rsidRPr="0091400D">
        <w:rPr>
          <w:b/>
        </w:rPr>
        <w:t xml:space="preserve"> Коммунальные услуги</w:t>
      </w:r>
      <w:bookmarkEnd w:id="0"/>
    </w:p>
    <w:p w:rsidR="001B6585" w:rsidRPr="00AA3429" w:rsidRDefault="001B6585" w:rsidP="001B6585">
      <w:pPr>
        <w:tabs>
          <w:tab w:val="left" w:pos="1080"/>
        </w:tabs>
        <w:suppressAutoHyphens/>
        <w:ind w:firstLine="720"/>
        <w:jc w:val="both"/>
        <w:rPr>
          <w:color w:val="000000"/>
        </w:rPr>
      </w:pPr>
      <w:r w:rsidRPr="00AA3429">
        <w:rPr>
          <w:color w:val="000000"/>
        </w:rPr>
        <w:t xml:space="preserve">К коммунальным услугам, предоставляемым населению </w:t>
      </w:r>
      <w:r>
        <w:rPr>
          <w:color w:val="000000"/>
        </w:rPr>
        <w:t>Утяшкинского сельского поселения</w:t>
      </w:r>
      <w:r w:rsidRPr="00AA3429">
        <w:rPr>
          <w:color w:val="000000"/>
        </w:rPr>
        <w:t xml:space="preserve"> и рассматриваемым в рамках Программы, относятся:</w:t>
      </w:r>
    </w:p>
    <w:p w:rsidR="001B6585" w:rsidRPr="00AA3429" w:rsidRDefault="001B6585" w:rsidP="001B6585">
      <w:pPr>
        <w:tabs>
          <w:tab w:val="left" w:pos="1080"/>
        </w:tabs>
        <w:suppressAutoHyphens/>
        <w:ind w:firstLine="720"/>
        <w:jc w:val="both"/>
        <w:rPr>
          <w:color w:val="000000"/>
        </w:rPr>
      </w:pPr>
      <w:r w:rsidRPr="00AA3429">
        <w:rPr>
          <w:color w:val="000000"/>
        </w:rPr>
        <w:t>- водоснабжение;</w:t>
      </w:r>
    </w:p>
    <w:p w:rsidR="001B6585" w:rsidRDefault="001B6585" w:rsidP="001B6585">
      <w:pPr>
        <w:tabs>
          <w:tab w:val="left" w:pos="1080"/>
        </w:tabs>
        <w:suppressAutoHyphens/>
        <w:ind w:firstLine="720"/>
        <w:jc w:val="both"/>
        <w:rPr>
          <w:color w:val="000000"/>
        </w:rPr>
      </w:pPr>
      <w:r w:rsidRPr="00AA3429">
        <w:rPr>
          <w:color w:val="000000"/>
        </w:rPr>
        <w:t xml:space="preserve">- </w:t>
      </w:r>
      <w:r>
        <w:rPr>
          <w:color w:val="000000"/>
        </w:rPr>
        <w:t>электроснабжение;</w:t>
      </w:r>
    </w:p>
    <w:p w:rsidR="001B6585" w:rsidRPr="00AA3429" w:rsidRDefault="001B6585" w:rsidP="001B6585">
      <w:pPr>
        <w:tabs>
          <w:tab w:val="left" w:pos="1080"/>
        </w:tabs>
        <w:suppressAutoHyphens/>
        <w:ind w:firstLine="720"/>
        <w:jc w:val="both"/>
        <w:rPr>
          <w:color w:val="000000"/>
        </w:rPr>
      </w:pPr>
      <w:r>
        <w:rPr>
          <w:color w:val="000000"/>
        </w:rPr>
        <w:t>- газоснабжение;</w:t>
      </w:r>
    </w:p>
    <w:p w:rsidR="001B6585" w:rsidRDefault="001B6585" w:rsidP="001B6585">
      <w:pPr>
        <w:tabs>
          <w:tab w:val="left" w:pos="1080"/>
        </w:tabs>
        <w:suppressAutoHyphens/>
        <w:ind w:firstLine="720"/>
        <w:jc w:val="both"/>
        <w:rPr>
          <w:color w:val="000000"/>
        </w:rPr>
      </w:pPr>
      <w:r w:rsidRPr="00AA3429">
        <w:rPr>
          <w:color w:val="000000"/>
        </w:rPr>
        <w:t>- утилизация твердых бытовых отходов.</w:t>
      </w:r>
    </w:p>
    <w:p w:rsidR="001B6585" w:rsidRDefault="001B6585" w:rsidP="001B6585">
      <w:pPr>
        <w:tabs>
          <w:tab w:val="left" w:pos="1080"/>
        </w:tabs>
        <w:suppressAutoHyphens/>
        <w:ind w:firstLine="720"/>
        <w:jc w:val="both"/>
        <w:rPr>
          <w:color w:val="000000"/>
        </w:rPr>
      </w:pPr>
    </w:p>
    <w:p w:rsidR="001B6585" w:rsidRPr="00A74237" w:rsidRDefault="001B6585" w:rsidP="001B6585">
      <w:pPr>
        <w:jc w:val="right"/>
        <w:rPr>
          <w:b/>
        </w:rPr>
      </w:pPr>
      <w:r>
        <w:rPr>
          <w:b/>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2319"/>
        <w:gridCol w:w="2143"/>
        <w:gridCol w:w="2540"/>
      </w:tblGrid>
      <w:tr w:rsidR="001B6585" w:rsidRPr="001B6585" w:rsidTr="009D2794">
        <w:trPr>
          <w:trHeight w:val="20"/>
        </w:trPr>
        <w:tc>
          <w:tcPr>
            <w:tcW w:w="5000" w:type="pct"/>
            <w:gridSpan w:val="4"/>
            <w:tcBorders>
              <w:top w:val="nil"/>
              <w:left w:val="nil"/>
              <w:bottom w:val="single" w:sz="4" w:space="0" w:color="auto"/>
              <w:right w:val="nil"/>
            </w:tcBorders>
            <w:shd w:val="clear" w:color="auto" w:fill="auto"/>
            <w:vAlign w:val="center"/>
          </w:tcPr>
          <w:p w:rsidR="001B6585" w:rsidRPr="001B6585" w:rsidRDefault="001B6585" w:rsidP="009D2794">
            <w:pPr>
              <w:pStyle w:val="af"/>
              <w:jc w:val="center"/>
              <w:rPr>
                <w:rFonts w:ascii="Times New Roman" w:hAnsi="Times New Roman" w:cs="Times New Roman"/>
                <w:b/>
                <w:i/>
                <w:sz w:val="24"/>
                <w:szCs w:val="24"/>
              </w:rPr>
            </w:pPr>
            <w:r w:rsidRPr="001B6585">
              <w:rPr>
                <w:rFonts w:ascii="Times New Roman" w:hAnsi="Times New Roman" w:cs="Times New Roman"/>
                <w:b/>
                <w:i/>
                <w:sz w:val="24"/>
                <w:szCs w:val="24"/>
              </w:rPr>
              <w:t>Благоустройство жилищного фонда Утяшкинского сельского поселения</w:t>
            </w:r>
          </w:p>
        </w:tc>
      </w:tr>
      <w:tr w:rsidR="001B6585" w:rsidRPr="001B6585" w:rsidTr="009D2794">
        <w:trPr>
          <w:trHeight w:val="20"/>
        </w:trPr>
        <w:tc>
          <w:tcPr>
            <w:tcW w:w="1546" w:type="pct"/>
            <w:vMerge w:val="restart"/>
            <w:tcBorders>
              <w:top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Поселения</w:t>
            </w:r>
          </w:p>
        </w:tc>
        <w:tc>
          <w:tcPr>
            <w:tcW w:w="3454" w:type="pct"/>
            <w:gridSpan w:val="3"/>
            <w:tcBorders>
              <w:top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Удельный вес площади, оборудованной (%)</w:t>
            </w:r>
          </w:p>
        </w:tc>
      </w:tr>
      <w:tr w:rsidR="001B6585" w:rsidRPr="001B6585" w:rsidTr="009D2794">
        <w:trPr>
          <w:trHeight w:val="20"/>
        </w:trPr>
        <w:tc>
          <w:tcPr>
            <w:tcW w:w="1546" w:type="pct"/>
            <w:vMerge/>
            <w:shd w:val="clear" w:color="auto" w:fill="auto"/>
            <w:vAlign w:val="center"/>
          </w:tcPr>
          <w:p w:rsidR="001B6585" w:rsidRPr="001B6585" w:rsidRDefault="001B6585" w:rsidP="009D2794">
            <w:pPr>
              <w:pStyle w:val="af"/>
              <w:rPr>
                <w:rFonts w:ascii="Times New Roman" w:hAnsi="Times New Roman" w:cs="Times New Roman"/>
                <w:sz w:val="24"/>
                <w:szCs w:val="24"/>
              </w:rPr>
            </w:pPr>
          </w:p>
        </w:tc>
        <w:tc>
          <w:tcPr>
            <w:tcW w:w="1144" w:type="pct"/>
            <w:shd w:val="clear" w:color="auto" w:fill="auto"/>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электричеством</w:t>
            </w:r>
          </w:p>
        </w:tc>
        <w:tc>
          <w:tcPr>
            <w:tcW w:w="1057" w:type="pct"/>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газом</w:t>
            </w:r>
          </w:p>
        </w:tc>
        <w:tc>
          <w:tcPr>
            <w:tcW w:w="1253" w:type="pct"/>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Централизованным</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отоплением</w:t>
            </w:r>
          </w:p>
        </w:tc>
      </w:tr>
      <w:tr w:rsidR="001B6585" w:rsidRPr="001B6585" w:rsidTr="009D2794">
        <w:trPr>
          <w:trHeight w:val="20"/>
        </w:trPr>
        <w:tc>
          <w:tcPr>
            <w:tcW w:w="1546" w:type="pct"/>
            <w:vAlign w:val="center"/>
          </w:tcPr>
          <w:p w:rsidR="001B6585" w:rsidRPr="001B6585" w:rsidRDefault="001B6585" w:rsidP="009D2794">
            <w:pPr>
              <w:pStyle w:val="af"/>
              <w:rPr>
                <w:rFonts w:ascii="Times New Roman" w:hAnsi="Times New Roman" w:cs="Times New Roman"/>
                <w:b/>
                <w:sz w:val="24"/>
                <w:szCs w:val="24"/>
              </w:rPr>
            </w:pPr>
            <w:r w:rsidRPr="001B6585">
              <w:rPr>
                <w:rFonts w:ascii="Times New Roman" w:hAnsi="Times New Roman" w:cs="Times New Roman"/>
                <w:b/>
                <w:sz w:val="24"/>
                <w:szCs w:val="24"/>
              </w:rPr>
              <w:t>Утяшкинское</w:t>
            </w:r>
          </w:p>
        </w:tc>
        <w:tc>
          <w:tcPr>
            <w:tcW w:w="1144" w:type="pct"/>
            <w:vAlign w:val="center"/>
          </w:tcPr>
          <w:p w:rsidR="001B6585" w:rsidRPr="001B6585" w:rsidRDefault="001B6585" w:rsidP="009D2794">
            <w:pPr>
              <w:pStyle w:val="af"/>
              <w:jc w:val="center"/>
              <w:rPr>
                <w:rFonts w:ascii="Times New Roman" w:hAnsi="Times New Roman" w:cs="Times New Roman"/>
                <w:b/>
                <w:sz w:val="24"/>
                <w:szCs w:val="24"/>
              </w:rPr>
            </w:pPr>
          </w:p>
        </w:tc>
        <w:tc>
          <w:tcPr>
            <w:tcW w:w="1057" w:type="pct"/>
            <w:vAlign w:val="center"/>
          </w:tcPr>
          <w:p w:rsidR="001B6585" w:rsidRPr="001B6585" w:rsidRDefault="001B6585" w:rsidP="009D2794">
            <w:pPr>
              <w:pStyle w:val="af"/>
              <w:jc w:val="center"/>
              <w:rPr>
                <w:rFonts w:ascii="Times New Roman" w:hAnsi="Times New Roman" w:cs="Times New Roman"/>
                <w:b/>
                <w:sz w:val="24"/>
                <w:szCs w:val="24"/>
              </w:rPr>
            </w:pPr>
          </w:p>
        </w:tc>
        <w:tc>
          <w:tcPr>
            <w:tcW w:w="1253" w:type="pct"/>
            <w:vAlign w:val="center"/>
          </w:tcPr>
          <w:p w:rsidR="001B6585" w:rsidRPr="001B6585" w:rsidRDefault="001B6585" w:rsidP="009D2794">
            <w:pPr>
              <w:pStyle w:val="af"/>
              <w:jc w:val="center"/>
              <w:rPr>
                <w:rFonts w:ascii="Times New Roman" w:hAnsi="Times New Roman" w:cs="Times New Roman"/>
                <w:b/>
                <w:sz w:val="24"/>
                <w:szCs w:val="24"/>
              </w:rPr>
            </w:pPr>
          </w:p>
        </w:tc>
      </w:tr>
      <w:tr w:rsidR="001B6585" w:rsidRPr="001B6585" w:rsidTr="009D2794">
        <w:trPr>
          <w:trHeight w:val="20"/>
        </w:trPr>
        <w:tc>
          <w:tcPr>
            <w:tcW w:w="1546" w:type="pct"/>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с.Татарское Утяшкино</w:t>
            </w:r>
          </w:p>
        </w:tc>
        <w:tc>
          <w:tcPr>
            <w:tcW w:w="1144" w:type="pct"/>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100</w:t>
            </w:r>
          </w:p>
        </w:tc>
        <w:tc>
          <w:tcPr>
            <w:tcW w:w="1057" w:type="pct"/>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100</w:t>
            </w:r>
          </w:p>
        </w:tc>
        <w:tc>
          <w:tcPr>
            <w:tcW w:w="1253" w:type="pct"/>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0</w:t>
            </w:r>
          </w:p>
        </w:tc>
      </w:tr>
      <w:tr w:rsidR="001B6585" w:rsidRPr="001B6585" w:rsidTr="009D2794">
        <w:trPr>
          <w:trHeight w:val="20"/>
        </w:trPr>
        <w:tc>
          <w:tcPr>
            <w:tcW w:w="1546" w:type="pct"/>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д.Бакташ</w:t>
            </w:r>
          </w:p>
        </w:tc>
        <w:tc>
          <w:tcPr>
            <w:tcW w:w="1144" w:type="pct"/>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100</w:t>
            </w:r>
          </w:p>
        </w:tc>
        <w:tc>
          <w:tcPr>
            <w:tcW w:w="1057" w:type="pct"/>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100</w:t>
            </w:r>
          </w:p>
        </w:tc>
        <w:tc>
          <w:tcPr>
            <w:tcW w:w="1253" w:type="pct"/>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0</w:t>
            </w:r>
          </w:p>
        </w:tc>
      </w:tr>
    </w:tbl>
    <w:p w:rsidR="001B6585" w:rsidRPr="001B6585" w:rsidRDefault="001B6585" w:rsidP="001B6585">
      <w:pPr>
        <w:spacing w:line="276" w:lineRule="auto"/>
        <w:jc w:val="both"/>
        <w:rPr>
          <w:b/>
        </w:rPr>
      </w:pPr>
    </w:p>
    <w:p w:rsidR="001B6585" w:rsidRDefault="001B6585" w:rsidP="001B6585">
      <w:pPr>
        <w:spacing w:line="276" w:lineRule="auto"/>
        <w:jc w:val="both"/>
        <w:rPr>
          <w:b/>
          <w:szCs w:val="28"/>
        </w:rPr>
      </w:pPr>
      <w:r>
        <w:rPr>
          <w:b/>
          <w:szCs w:val="28"/>
        </w:rPr>
        <w:t>3.1. Водоснабжение.</w:t>
      </w:r>
    </w:p>
    <w:p w:rsidR="001B6585" w:rsidRPr="00D753BB" w:rsidRDefault="001B6585" w:rsidP="001B6585">
      <w:pPr>
        <w:rPr>
          <w:szCs w:val="28"/>
        </w:rPr>
      </w:pPr>
      <w:bookmarkStart w:id="1" w:name="_Toc361754214"/>
      <w:r>
        <w:rPr>
          <w:b/>
          <w:szCs w:val="28"/>
        </w:rPr>
        <w:t>3.1.1</w:t>
      </w:r>
      <w:r w:rsidRPr="00D753BB">
        <w:rPr>
          <w:b/>
          <w:szCs w:val="28"/>
        </w:rPr>
        <w:t>Источники водоснабжения</w:t>
      </w:r>
      <w:bookmarkEnd w:id="1"/>
    </w:p>
    <w:p w:rsidR="001B6585" w:rsidRPr="00D753BB" w:rsidRDefault="001B6585" w:rsidP="001B6585">
      <w:pPr>
        <w:jc w:val="both"/>
        <w:rPr>
          <w:rFonts w:eastAsia="Calibri"/>
          <w:szCs w:val="28"/>
        </w:rPr>
      </w:pPr>
      <w:r w:rsidRPr="00D753BB">
        <w:rPr>
          <w:rFonts w:eastAsia="Calibri"/>
          <w:szCs w:val="28"/>
        </w:rPr>
        <w:t xml:space="preserve">В качестве источников водоснабжения населенных пунктов используются подземные воды: скважины, родники и шахтные колодцы.  Подземные воды являются основными источниками водоснабжения. </w:t>
      </w:r>
      <w:r w:rsidRPr="00D753BB">
        <w:rPr>
          <w:szCs w:val="28"/>
        </w:rPr>
        <w:t>Поверхностные источники (реки, озера) для нужд водоснабжения не используются ввиду их повышенного загрязнения.</w:t>
      </w:r>
    </w:p>
    <w:p w:rsidR="001B6585" w:rsidRDefault="001B6585" w:rsidP="001B6585">
      <w:pPr>
        <w:jc w:val="both"/>
        <w:rPr>
          <w:szCs w:val="28"/>
        </w:rPr>
      </w:pPr>
      <w:r w:rsidRPr="00D753BB">
        <w:rPr>
          <w:szCs w:val="28"/>
        </w:rPr>
        <w:t xml:space="preserve">Население </w:t>
      </w:r>
      <w:r>
        <w:rPr>
          <w:szCs w:val="28"/>
        </w:rPr>
        <w:t>Утяшкинского сельского поселения</w:t>
      </w:r>
      <w:r w:rsidRPr="00D753BB">
        <w:rPr>
          <w:szCs w:val="28"/>
        </w:rPr>
        <w:t xml:space="preserve"> использует для хозяйственно-питьевого водоснабжения подземные воды</w:t>
      </w:r>
      <w:r>
        <w:rPr>
          <w:szCs w:val="28"/>
        </w:rPr>
        <w:t>: артезианские скважины,</w:t>
      </w:r>
      <w:r w:rsidRPr="00D753BB">
        <w:rPr>
          <w:szCs w:val="28"/>
        </w:rPr>
        <w:t xml:space="preserve"> каптаж</w:t>
      </w:r>
      <w:r>
        <w:rPr>
          <w:szCs w:val="28"/>
        </w:rPr>
        <w:t xml:space="preserve"> родникового стока, шахтные </w:t>
      </w:r>
      <w:r w:rsidRPr="00D753BB">
        <w:rPr>
          <w:szCs w:val="28"/>
        </w:rPr>
        <w:t>колодц</w:t>
      </w:r>
      <w:r>
        <w:rPr>
          <w:szCs w:val="28"/>
        </w:rPr>
        <w:t>ы</w:t>
      </w:r>
      <w:r w:rsidRPr="00D753BB">
        <w:rPr>
          <w:szCs w:val="28"/>
        </w:rPr>
        <w:t xml:space="preserve">. </w:t>
      </w:r>
    </w:p>
    <w:p w:rsidR="001B6585" w:rsidRPr="00D753BB" w:rsidRDefault="001B6585" w:rsidP="001B6585">
      <w:pPr>
        <w:jc w:val="both"/>
        <w:rPr>
          <w:szCs w:val="28"/>
        </w:rPr>
      </w:pPr>
      <w:r w:rsidRPr="00D753BB">
        <w:rPr>
          <w:szCs w:val="28"/>
        </w:rPr>
        <w:t>Качество подземных вод не соответствует требованиям СанПиН 2.1.4.1074-01 по минерализации, показателям общей жесткости,</w:t>
      </w:r>
      <w:r>
        <w:rPr>
          <w:szCs w:val="28"/>
        </w:rPr>
        <w:t xml:space="preserve"> сухим остаткам, сульфатам</w:t>
      </w:r>
      <w:r w:rsidRPr="00D753BB">
        <w:rPr>
          <w:szCs w:val="28"/>
        </w:rPr>
        <w:t xml:space="preserve">. Тип вод гидрокарбонатно-сульфатный, сульфатный, реже сульфатно-гидрокарбонатный с нитратным загрязнением. </w:t>
      </w:r>
      <w:r>
        <w:rPr>
          <w:szCs w:val="28"/>
        </w:rPr>
        <w:t>Н</w:t>
      </w:r>
      <w:r w:rsidRPr="00D753BB">
        <w:rPr>
          <w:szCs w:val="28"/>
        </w:rPr>
        <w:t xml:space="preserve">а территории района  проводилась </w:t>
      </w:r>
      <w:r>
        <w:rPr>
          <w:szCs w:val="28"/>
        </w:rPr>
        <w:t>о</w:t>
      </w:r>
      <w:r w:rsidRPr="00D753BB">
        <w:rPr>
          <w:szCs w:val="28"/>
        </w:rPr>
        <w:t>ценка и утверждение эксплуатационных запасов подземных вод, используемых в системах хозяйственно-питьевого водоснабжения.</w:t>
      </w:r>
      <w:r>
        <w:rPr>
          <w:szCs w:val="28"/>
        </w:rPr>
        <w:t xml:space="preserve"> </w:t>
      </w:r>
    </w:p>
    <w:p w:rsidR="001B6585" w:rsidRDefault="001B6585" w:rsidP="001B6585">
      <w:pPr>
        <w:jc w:val="both"/>
        <w:rPr>
          <w:szCs w:val="28"/>
        </w:rPr>
      </w:pPr>
      <w:r w:rsidRPr="00D753BB">
        <w:rPr>
          <w:szCs w:val="28"/>
        </w:rPr>
        <w:t>Для регулирования расходов воды, подаваемой насосными станциями 1 подъема и расходуемой потребителями, сл</w:t>
      </w:r>
      <w:r>
        <w:rPr>
          <w:szCs w:val="28"/>
        </w:rPr>
        <w:t>ужат водонапорные башни емкостями 10, 15, 10 и</w:t>
      </w:r>
      <w:r w:rsidRPr="00D753BB">
        <w:rPr>
          <w:szCs w:val="28"/>
        </w:rPr>
        <w:t xml:space="preserve"> </w:t>
      </w:r>
      <w:r>
        <w:rPr>
          <w:szCs w:val="28"/>
        </w:rPr>
        <w:t>50</w:t>
      </w:r>
      <w:r w:rsidRPr="00D753BB">
        <w:rPr>
          <w:szCs w:val="28"/>
        </w:rPr>
        <w:t>м</w:t>
      </w:r>
      <w:r w:rsidRPr="00A871F9">
        <w:rPr>
          <w:szCs w:val="28"/>
          <w:vertAlign w:val="superscript"/>
        </w:rPr>
        <w:t>3</w:t>
      </w:r>
      <w:r w:rsidRPr="00D753BB">
        <w:rPr>
          <w:szCs w:val="28"/>
        </w:rPr>
        <w:t xml:space="preserve">.Кроме того, в </w:t>
      </w:r>
      <w:r>
        <w:rPr>
          <w:szCs w:val="28"/>
        </w:rPr>
        <w:t>водонапорных башнях</w:t>
      </w:r>
      <w:r w:rsidRPr="00D753BB">
        <w:rPr>
          <w:szCs w:val="28"/>
        </w:rPr>
        <w:t xml:space="preserve"> хранится запас воды для пожаротушения.</w:t>
      </w:r>
    </w:p>
    <w:p w:rsidR="001B6585" w:rsidRDefault="001B6585" w:rsidP="001B6585"/>
    <w:p w:rsidR="001B6585" w:rsidRPr="00A871F9" w:rsidRDefault="001B6585" w:rsidP="001B6585">
      <w:pPr>
        <w:rPr>
          <w:b/>
        </w:rPr>
      </w:pPr>
      <w:bookmarkStart w:id="2" w:name="_Toc361754215"/>
      <w:r>
        <w:rPr>
          <w:b/>
        </w:rPr>
        <w:t>3.1</w:t>
      </w:r>
      <w:r w:rsidRPr="00A871F9">
        <w:rPr>
          <w:b/>
        </w:rPr>
        <w:t>.2 Системы и сооружения водоснабжения</w:t>
      </w:r>
      <w:bookmarkEnd w:id="2"/>
    </w:p>
    <w:p w:rsidR="001B6585" w:rsidRPr="00D753BB" w:rsidRDefault="001B6585" w:rsidP="001B6585">
      <w:pPr>
        <w:jc w:val="both"/>
        <w:rPr>
          <w:rFonts w:eastAsia="Calibri"/>
        </w:rPr>
      </w:pPr>
      <w:r w:rsidRPr="00D753BB">
        <w:rPr>
          <w:rFonts w:eastAsia="Calibri"/>
        </w:rPr>
        <w:t xml:space="preserve">Системы водоснабжения, обеспечивающие водой население, различны. В зависимости от количества и местоположения источников водоснабжения все системы разделены на централизованные и децентрализованные. </w:t>
      </w:r>
    </w:p>
    <w:p w:rsidR="001B6585" w:rsidRPr="00D753BB" w:rsidRDefault="001B6585" w:rsidP="001B6585">
      <w:pPr>
        <w:jc w:val="both"/>
        <w:rPr>
          <w:rFonts w:eastAsia="Calibri"/>
        </w:rPr>
      </w:pPr>
      <w:r w:rsidRPr="00D753BB">
        <w:rPr>
          <w:rFonts w:eastAsia="Calibri"/>
        </w:rPr>
        <w:t>Сооружения системы водоснабжения включают водозаборные скважины, родники и водопроводные сети.</w:t>
      </w:r>
    </w:p>
    <w:p w:rsidR="001B6585" w:rsidRPr="00D753BB" w:rsidRDefault="001B6585" w:rsidP="001B6585">
      <w:pPr>
        <w:jc w:val="both"/>
        <w:rPr>
          <w:rFonts w:eastAsia="Calibri"/>
        </w:rPr>
      </w:pPr>
      <w:r w:rsidRPr="00D753BB">
        <w:rPr>
          <w:rFonts w:eastAsia="Calibri"/>
        </w:rPr>
        <w:t xml:space="preserve">Общие данные о сооружениях системы водоснабжения </w:t>
      </w:r>
      <w:r>
        <w:rPr>
          <w:rFonts w:eastAsia="Calibri"/>
        </w:rPr>
        <w:t>Утяшкинского сельского поселения</w:t>
      </w:r>
      <w:r w:rsidRPr="00D753BB">
        <w:rPr>
          <w:rFonts w:eastAsia="Calibri"/>
        </w:rPr>
        <w:t xml:space="preserve"> представлены в таблице </w:t>
      </w:r>
      <w:r>
        <w:rPr>
          <w:rFonts w:eastAsia="Calibri"/>
        </w:rPr>
        <w:t>4</w:t>
      </w:r>
      <w:r w:rsidRPr="00D753BB">
        <w:rPr>
          <w:rFonts w:eastAsia="Calibri"/>
        </w:rPr>
        <w:t>.</w:t>
      </w:r>
    </w:p>
    <w:p w:rsidR="001B6585" w:rsidRPr="00D753BB" w:rsidRDefault="001B6585" w:rsidP="001B6585">
      <w:pPr>
        <w:jc w:val="both"/>
        <w:rPr>
          <w:rFonts w:eastAsia="Calibri"/>
        </w:rPr>
      </w:pPr>
      <w:r w:rsidRPr="00D753BB">
        <w:rPr>
          <w:rFonts w:eastAsia="Calibri"/>
        </w:rPr>
        <w:t xml:space="preserve">Информация по системам водоснабжения предоставлена </w:t>
      </w:r>
      <w:r w:rsidRPr="00D753BB">
        <w:t xml:space="preserve">Исполнительным комитетом </w:t>
      </w:r>
      <w:r>
        <w:t>Утяшкинского сельского поселения</w:t>
      </w:r>
      <w:r w:rsidRPr="00D753BB">
        <w:rPr>
          <w:rFonts w:eastAsia="Calibri"/>
        </w:rPr>
        <w:t xml:space="preserve">. </w:t>
      </w:r>
    </w:p>
    <w:p w:rsidR="001B6585" w:rsidRPr="00D753BB" w:rsidRDefault="001B6585" w:rsidP="001B6585">
      <w:pPr>
        <w:rPr>
          <w:rFonts w:eastAsia="Calibri"/>
        </w:rPr>
      </w:pPr>
    </w:p>
    <w:p w:rsidR="001B6585" w:rsidRPr="001B6585" w:rsidRDefault="001B6585" w:rsidP="001B6585">
      <w:pPr>
        <w:pStyle w:val="af"/>
        <w:jc w:val="right"/>
        <w:rPr>
          <w:rFonts w:ascii="Times New Roman" w:hAnsi="Times New Roman" w:cs="Times New Roman"/>
          <w:b/>
          <w:sz w:val="28"/>
        </w:rPr>
      </w:pPr>
      <w:r w:rsidRPr="001B6585">
        <w:rPr>
          <w:rFonts w:ascii="Times New Roman" w:hAnsi="Times New Roman" w:cs="Times New Roman"/>
          <w:b/>
          <w:sz w:val="28"/>
        </w:rPr>
        <w:t>Таблица 4</w:t>
      </w:r>
    </w:p>
    <w:p w:rsidR="001B6585" w:rsidRPr="001B6585" w:rsidRDefault="001B6585" w:rsidP="001B6585">
      <w:pPr>
        <w:pStyle w:val="af"/>
        <w:jc w:val="center"/>
        <w:rPr>
          <w:rFonts w:ascii="Times New Roman" w:hAnsi="Times New Roman" w:cs="Times New Roman"/>
          <w:b/>
          <w:i/>
          <w:sz w:val="28"/>
        </w:rPr>
      </w:pPr>
      <w:r w:rsidRPr="001B6585">
        <w:rPr>
          <w:rFonts w:ascii="Times New Roman" w:eastAsia="Calibri" w:hAnsi="Times New Roman" w:cs="Times New Roman"/>
          <w:b/>
          <w:i/>
          <w:sz w:val="28"/>
        </w:rPr>
        <w:t>Сооружения системы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9"/>
        <w:gridCol w:w="2280"/>
        <w:gridCol w:w="1742"/>
        <w:gridCol w:w="1193"/>
        <w:gridCol w:w="1267"/>
        <w:gridCol w:w="1355"/>
        <w:gridCol w:w="1691"/>
      </w:tblGrid>
      <w:tr w:rsidR="001B6585" w:rsidRPr="001B6585" w:rsidTr="009D2794">
        <w:trPr>
          <w:trHeight w:val="20"/>
        </w:trPr>
        <w:tc>
          <w:tcPr>
            <w:tcW w:w="0" w:type="auto"/>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 п/п</w:t>
            </w:r>
          </w:p>
        </w:tc>
        <w:tc>
          <w:tcPr>
            <w:tcW w:w="2280"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Наименование населенного пункта</w:t>
            </w:r>
          </w:p>
        </w:tc>
        <w:tc>
          <w:tcPr>
            <w:tcW w:w="1742"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Источник водоснабжения</w:t>
            </w:r>
          </w:p>
        </w:tc>
        <w:tc>
          <w:tcPr>
            <w:tcW w:w="1193"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Кол-во башен,</w:t>
            </w: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lastRenderedPageBreak/>
              <w:t>шт.</w:t>
            </w:r>
          </w:p>
        </w:tc>
        <w:tc>
          <w:tcPr>
            <w:tcW w:w="1267"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lastRenderedPageBreak/>
              <w:t xml:space="preserve">Мощность источника </w:t>
            </w:r>
            <w:r w:rsidRPr="001B6585">
              <w:rPr>
                <w:rFonts w:ascii="Times New Roman" w:hAnsi="Times New Roman" w:cs="Times New Roman"/>
                <w:szCs w:val="24"/>
              </w:rPr>
              <w:lastRenderedPageBreak/>
              <w:t>м³/сут</w:t>
            </w:r>
          </w:p>
        </w:tc>
        <w:tc>
          <w:tcPr>
            <w:tcW w:w="1355"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lastRenderedPageBreak/>
              <w:t xml:space="preserve">Наличие зон </w:t>
            </w:r>
            <w:r w:rsidRPr="001B6585">
              <w:rPr>
                <w:rFonts w:ascii="Times New Roman" w:hAnsi="Times New Roman" w:cs="Times New Roman"/>
                <w:szCs w:val="24"/>
              </w:rPr>
              <w:lastRenderedPageBreak/>
              <w:t>санитарной охраны, шт.</w:t>
            </w:r>
          </w:p>
        </w:tc>
        <w:tc>
          <w:tcPr>
            <w:tcW w:w="0" w:type="auto"/>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lastRenderedPageBreak/>
              <w:t>Протяженность</w:t>
            </w: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водопроводных</w:t>
            </w: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lastRenderedPageBreak/>
              <w:t>сетей, км</w:t>
            </w:r>
          </w:p>
          <w:p w:rsidR="001B6585" w:rsidRPr="001B6585" w:rsidRDefault="001B6585" w:rsidP="009D2794">
            <w:pPr>
              <w:pStyle w:val="af"/>
              <w:jc w:val="center"/>
              <w:rPr>
                <w:rFonts w:ascii="Times New Roman" w:hAnsi="Times New Roman" w:cs="Times New Roman"/>
                <w:szCs w:val="24"/>
              </w:rPr>
            </w:pPr>
          </w:p>
        </w:tc>
      </w:tr>
      <w:tr w:rsidR="001B6585" w:rsidRPr="001B6585" w:rsidTr="009D2794">
        <w:trPr>
          <w:trHeight w:val="20"/>
        </w:trPr>
        <w:tc>
          <w:tcPr>
            <w:tcW w:w="0" w:type="auto"/>
            <w:vAlign w:val="center"/>
          </w:tcPr>
          <w:p w:rsidR="001B6585" w:rsidRPr="001B6585" w:rsidRDefault="001B6585" w:rsidP="009D2794">
            <w:pPr>
              <w:pStyle w:val="af"/>
              <w:rPr>
                <w:rFonts w:ascii="Times New Roman" w:hAnsi="Times New Roman" w:cs="Times New Roman"/>
                <w:b/>
                <w:szCs w:val="24"/>
              </w:rPr>
            </w:pPr>
          </w:p>
        </w:tc>
        <w:tc>
          <w:tcPr>
            <w:tcW w:w="2280" w:type="dxa"/>
            <w:vAlign w:val="center"/>
          </w:tcPr>
          <w:p w:rsidR="001B6585" w:rsidRPr="001B6585" w:rsidRDefault="001B6585" w:rsidP="009D2794">
            <w:pPr>
              <w:pStyle w:val="af"/>
              <w:rPr>
                <w:rFonts w:ascii="Times New Roman" w:hAnsi="Times New Roman" w:cs="Times New Roman"/>
                <w:b/>
                <w:szCs w:val="24"/>
              </w:rPr>
            </w:pPr>
            <w:r w:rsidRPr="001B6585">
              <w:rPr>
                <w:rFonts w:ascii="Times New Roman" w:hAnsi="Times New Roman" w:cs="Times New Roman"/>
                <w:b/>
                <w:szCs w:val="24"/>
              </w:rPr>
              <w:t>Утяшкинское СП</w:t>
            </w:r>
          </w:p>
        </w:tc>
        <w:tc>
          <w:tcPr>
            <w:tcW w:w="1742" w:type="dxa"/>
            <w:vAlign w:val="center"/>
          </w:tcPr>
          <w:p w:rsidR="001B6585" w:rsidRPr="001B6585" w:rsidRDefault="001B6585" w:rsidP="009D2794">
            <w:pPr>
              <w:pStyle w:val="af"/>
              <w:jc w:val="center"/>
              <w:rPr>
                <w:rFonts w:ascii="Times New Roman" w:hAnsi="Times New Roman" w:cs="Times New Roman"/>
                <w:b/>
                <w:szCs w:val="24"/>
              </w:rPr>
            </w:pPr>
            <w:r w:rsidRPr="001B6585">
              <w:rPr>
                <w:rFonts w:ascii="Times New Roman" w:hAnsi="Times New Roman" w:cs="Times New Roman"/>
                <w:b/>
                <w:szCs w:val="24"/>
              </w:rPr>
              <w:t>6</w:t>
            </w:r>
          </w:p>
        </w:tc>
        <w:tc>
          <w:tcPr>
            <w:tcW w:w="1193" w:type="dxa"/>
            <w:vAlign w:val="center"/>
          </w:tcPr>
          <w:p w:rsidR="001B6585" w:rsidRPr="001B6585" w:rsidRDefault="001B6585" w:rsidP="009D2794">
            <w:pPr>
              <w:pStyle w:val="af"/>
              <w:jc w:val="center"/>
              <w:rPr>
                <w:rFonts w:ascii="Times New Roman" w:hAnsi="Times New Roman" w:cs="Times New Roman"/>
                <w:b/>
                <w:szCs w:val="24"/>
              </w:rPr>
            </w:pPr>
            <w:r w:rsidRPr="001B6585">
              <w:rPr>
                <w:rFonts w:ascii="Times New Roman" w:hAnsi="Times New Roman" w:cs="Times New Roman"/>
                <w:b/>
                <w:szCs w:val="24"/>
              </w:rPr>
              <w:t>4</w:t>
            </w:r>
          </w:p>
        </w:tc>
        <w:tc>
          <w:tcPr>
            <w:tcW w:w="1267" w:type="dxa"/>
            <w:vAlign w:val="center"/>
          </w:tcPr>
          <w:p w:rsidR="001B6585" w:rsidRPr="001B6585" w:rsidRDefault="001B6585" w:rsidP="009D2794">
            <w:pPr>
              <w:pStyle w:val="af"/>
              <w:jc w:val="center"/>
              <w:rPr>
                <w:rFonts w:ascii="Times New Roman" w:hAnsi="Times New Roman" w:cs="Times New Roman"/>
                <w:b/>
                <w:szCs w:val="24"/>
              </w:rPr>
            </w:pPr>
          </w:p>
        </w:tc>
        <w:tc>
          <w:tcPr>
            <w:tcW w:w="1355" w:type="dxa"/>
            <w:vAlign w:val="center"/>
          </w:tcPr>
          <w:p w:rsidR="001B6585" w:rsidRPr="001B6585" w:rsidRDefault="001B6585" w:rsidP="009D2794">
            <w:pPr>
              <w:pStyle w:val="af"/>
              <w:jc w:val="center"/>
              <w:rPr>
                <w:rFonts w:ascii="Times New Roman" w:hAnsi="Times New Roman" w:cs="Times New Roman"/>
                <w:b/>
                <w:szCs w:val="24"/>
              </w:rPr>
            </w:pPr>
            <w:r w:rsidRPr="001B6585">
              <w:rPr>
                <w:rFonts w:ascii="Times New Roman" w:hAnsi="Times New Roman" w:cs="Times New Roman"/>
                <w:b/>
                <w:szCs w:val="24"/>
              </w:rPr>
              <w:t>5</w:t>
            </w:r>
          </w:p>
        </w:tc>
        <w:tc>
          <w:tcPr>
            <w:tcW w:w="0" w:type="auto"/>
            <w:vAlign w:val="center"/>
          </w:tcPr>
          <w:p w:rsidR="001B6585" w:rsidRPr="001B6585" w:rsidRDefault="001B6585" w:rsidP="009D2794">
            <w:pPr>
              <w:pStyle w:val="af"/>
              <w:jc w:val="center"/>
              <w:rPr>
                <w:rFonts w:ascii="Times New Roman" w:hAnsi="Times New Roman" w:cs="Times New Roman"/>
                <w:b/>
                <w:szCs w:val="24"/>
              </w:rPr>
            </w:pPr>
            <w:r w:rsidRPr="001B6585">
              <w:rPr>
                <w:rFonts w:ascii="Times New Roman" w:hAnsi="Times New Roman" w:cs="Times New Roman"/>
                <w:b/>
                <w:szCs w:val="24"/>
              </w:rPr>
              <w:t>11,4</w:t>
            </w:r>
          </w:p>
        </w:tc>
      </w:tr>
      <w:tr w:rsidR="001B6585" w:rsidRPr="001B6585" w:rsidTr="009D2794">
        <w:trPr>
          <w:trHeight w:val="20"/>
        </w:trPr>
        <w:tc>
          <w:tcPr>
            <w:tcW w:w="0" w:type="auto"/>
            <w:vAlign w:val="center"/>
          </w:tcPr>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1</w:t>
            </w:r>
          </w:p>
        </w:tc>
        <w:tc>
          <w:tcPr>
            <w:tcW w:w="2280" w:type="dxa"/>
            <w:vAlign w:val="center"/>
          </w:tcPr>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с.Татарское Утяшкино</w:t>
            </w:r>
          </w:p>
        </w:tc>
        <w:tc>
          <w:tcPr>
            <w:tcW w:w="1742" w:type="dxa"/>
            <w:vAlign w:val="center"/>
          </w:tcPr>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Каптаж родника-1 шт.</w:t>
            </w:r>
          </w:p>
          <w:p w:rsidR="001B6585" w:rsidRPr="001B6585" w:rsidRDefault="001B6585" w:rsidP="009D2794">
            <w:pPr>
              <w:pStyle w:val="af"/>
              <w:rPr>
                <w:rFonts w:ascii="Times New Roman" w:hAnsi="Times New Roman" w:cs="Times New Roman"/>
                <w:szCs w:val="24"/>
              </w:rPr>
            </w:pPr>
          </w:p>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Арт.скважины</w:t>
            </w:r>
          </w:p>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4 шт.</w:t>
            </w:r>
          </w:p>
        </w:tc>
        <w:tc>
          <w:tcPr>
            <w:tcW w:w="1193" w:type="dxa"/>
            <w:vAlign w:val="center"/>
          </w:tcPr>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w:t>
            </w: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4х60/60 м³</w:t>
            </w:r>
          </w:p>
          <w:p w:rsidR="001B6585" w:rsidRPr="001B6585" w:rsidRDefault="001B6585" w:rsidP="009D2794">
            <w:pPr>
              <w:pStyle w:val="af"/>
              <w:jc w:val="center"/>
              <w:rPr>
                <w:rFonts w:ascii="Times New Roman" w:hAnsi="Times New Roman" w:cs="Times New Roman"/>
                <w:szCs w:val="24"/>
              </w:rPr>
            </w:pPr>
          </w:p>
        </w:tc>
        <w:tc>
          <w:tcPr>
            <w:tcW w:w="1267" w:type="dxa"/>
            <w:vAlign w:val="center"/>
          </w:tcPr>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60,0</w:t>
            </w: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60,0</w:t>
            </w: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tc>
        <w:tc>
          <w:tcPr>
            <w:tcW w:w="1355" w:type="dxa"/>
            <w:vAlign w:val="center"/>
          </w:tcPr>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1</w:t>
            </w: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3</w:t>
            </w:r>
          </w:p>
          <w:p w:rsidR="001B6585" w:rsidRPr="001B6585" w:rsidRDefault="001B6585" w:rsidP="009D2794">
            <w:pPr>
              <w:pStyle w:val="af"/>
              <w:jc w:val="center"/>
              <w:rPr>
                <w:rFonts w:ascii="Times New Roman" w:hAnsi="Times New Roman" w:cs="Times New Roman"/>
                <w:szCs w:val="24"/>
              </w:rPr>
            </w:pPr>
          </w:p>
          <w:p w:rsidR="001B6585" w:rsidRPr="001B6585" w:rsidRDefault="001B6585" w:rsidP="009D2794">
            <w:pPr>
              <w:pStyle w:val="af"/>
              <w:jc w:val="center"/>
              <w:rPr>
                <w:rFonts w:ascii="Times New Roman" w:hAnsi="Times New Roman" w:cs="Times New Roman"/>
                <w:szCs w:val="24"/>
              </w:rPr>
            </w:pPr>
          </w:p>
        </w:tc>
        <w:tc>
          <w:tcPr>
            <w:tcW w:w="0" w:type="auto"/>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9,9</w:t>
            </w:r>
          </w:p>
        </w:tc>
      </w:tr>
      <w:tr w:rsidR="001B6585" w:rsidRPr="001B6585" w:rsidTr="009D2794">
        <w:trPr>
          <w:trHeight w:val="20"/>
        </w:trPr>
        <w:tc>
          <w:tcPr>
            <w:tcW w:w="0" w:type="auto"/>
            <w:vAlign w:val="center"/>
          </w:tcPr>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2</w:t>
            </w:r>
          </w:p>
        </w:tc>
        <w:tc>
          <w:tcPr>
            <w:tcW w:w="2280" w:type="dxa"/>
            <w:vAlign w:val="center"/>
          </w:tcPr>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д.Бакташ</w:t>
            </w:r>
          </w:p>
        </w:tc>
        <w:tc>
          <w:tcPr>
            <w:tcW w:w="1742" w:type="dxa"/>
            <w:vAlign w:val="center"/>
          </w:tcPr>
          <w:p w:rsidR="001B6585" w:rsidRPr="001B6585" w:rsidRDefault="001B6585" w:rsidP="009D2794">
            <w:pPr>
              <w:pStyle w:val="af"/>
              <w:rPr>
                <w:rFonts w:ascii="Times New Roman" w:hAnsi="Times New Roman" w:cs="Times New Roman"/>
                <w:szCs w:val="24"/>
              </w:rPr>
            </w:pPr>
            <w:r w:rsidRPr="001B6585">
              <w:rPr>
                <w:rFonts w:ascii="Times New Roman" w:hAnsi="Times New Roman" w:cs="Times New Roman"/>
                <w:szCs w:val="24"/>
              </w:rPr>
              <w:t>Каптаж родника – 1шт</w:t>
            </w:r>
          </w:p>
        </w:tc>
        <w:tc>
          <w:tcPr>
            <w:tcW w:w="1193"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w:t>
            </w:r>
          </w:p>
        </w:tc>
        <w:tc>
          <w:tcPr>
            <w:tcW w:w="1267"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60,0</w:t>
            </w:r>
          </w:p>
        </w:tc>
        <w:tc>
          <w:tcPr>
            <w:tcW w:w="1355" w:type="dxa"/>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1</w:t>
            </w:r>
          </w:p>
        </w:tc>
        <w:tc>
          <w:tcPr>
            <w:tcW w:w="0" w:type="auto"/>
            <w:vAlign w:val="center"/>
          </w:tcPr>
          <w:p w:rsidR="001B6585" w:rsidRPr="001B6585" w:rsidRDefault="001B6585" w:rsidP="009D2794">
            <w:pPr>
              <w:pStyle w:val="af"/>
              <w:jc w:val="center"/>
              <w:rPr>
                <w:rFonts w:ascii="Times New Roman" w:hAnsi="Times New Roman" w:cs="Times New Roman"/>
                <w:szCs w:val="24"/>
              </w:rPr>
            </w:pPr>
            <w:r w:rsidRPr="001B6585">
              <w:rPr>
                <w:rFonts w:ascii="Times New Roman" w:hAnsi="Times New Roman" w:cs="Times New Roman"/>
                <w:szCs w:val="24"/>
              </w:rPr>
              <w:t>1,5</w:t>
            </w:r>
          </w:p>
        </w:tc>
      </w:tr>
    </w:tbl>
    <w:p w:rsidR="001B6585" w:rsidRDefault="001B6585" w:rsidP="001B6585">
      <w:pPr>
        <w:jc w:val="both"/>
        <w:rPr>
          <w:rFonts w:eastAsia="Calibri"/>
        </w:rPr>
      </w:pPr>
    </w:p>
    <w:p w:rsidR="001B6585" w:rsidRPr="00D753BB" w:rsidRDefault="001B6585" w:rsidP="001B6585">
      <w:pPr>
        <w:jc w:val="both"/>
        <w:rPr>
          <w:rFonts w:eastAsia="Calibri"/>
        </w:rPr>
      </w:pPr>
      <w:r w:rsidRPr="00D753BB">
        <w:rPr>
          <w:rFonts w:eastAsia="Calibri"/>
        </w:rPr>
        <w:t xml:space="preserve">Действующие водопроводные </w:t>
      </w:r>
      <w:r>
        <w:rPr>
          <w:rFonts w:eastAsia="Calibri"/>
        </w:rPr>
        <w:t xml:space="preserve">сети и сооружения находятся в </w:t>
      </w:r>
      <w:r w:rsidRPr="00D753BB">
        <w:rPr>
          <w:rFonts w:eastAsia="Calibri"/>
        </w:rPr>
        <w:t xml:space="preserve">удовлетворительном техническом состоянии. </w:t>
      </w:r>
    </w:p>
    <w:p w:rsidR="001B6585" w:rsidRDefault="001B6585" w:rsidP="001B6585">
      <w:bookmarkStart w:id="3" w:name="_Toc361754216"/>
    </w:p>
    <w:p w:rsidR="001B6585" w:rsidRPr="00A871F9" w:rsidRDefault="001B6585" w:rsidP="001B6585">
      <w:pPr>
        <w:rPr>
          <w:b/>
        </w:rPr>
      </w:pPr>
      <w:r>
        <w:rPr>
          <w:b/>
        </w:rPr>
        <w:t>3.1</w:t>
      </w:r>
      <w:r w:rsidRPr="00A871F9">
        <w:rPr>
          <w:b/>
        </w:rPr>
        <w:t>.3Расчетные расходы</w:t>
      </w:r>
      <w:bookmarkEnd w:id="3"/>
    </w:p>
    <w:p w:rsidR="001B6585" w:rsidRPr="00D753BB" w:rsidRDefault="001B6585" w:rsidP="001B6585">
      <w:pPr>
        <w:jc w:val="both"/>
        <w:rPr>
          <w:rFonts w:eastAsia="Calibri"/>
        </w:rPr>
      </w:pPr>
      <w:r w:rsidRPr="00D753BB">
        <w:rPr>
          <w:rFonts w:eastAsia="Calibri"/>
        </w:rPr>
        <w:t>Водопотребление определено по всем видам потребителей: население, животноводство, полив зеленых насаждений, пожаротушение.</w:t>
      </w:r>
    </w:p>
    <w:p w:rsidR="001B6585" w:rsidRPr="00D753BB" w:rsidRDefault="001B6585" w:rsidP="001B6585">
      <w:pPr>
        <w:jc w:val="both"/>
        <w:rPr>
          <w:rFonts w:eastAsia="Calibri"/>
        </w:rPr>
      </w:pPr>
      <w:r w:rsidRPr="00D753BB">
        <w:rPr>
          <w:rFonts w:eastAsia="Calibri"/>
        </w:rPr>
        <w:t>Расход воды на хозяйственно-питьевые нужды населения в каждом населенном пункте пропорционален числу жителей и зависит от степени благоустройства зданий.</w:t>
      </w:r>
    </w:p>
    <w:p w:rsidR="001B6585" w:rsidRPr="00D753BB" w:rsidRDefault="001B6585" w:rsidP="001B6585">
      <w:pPr>
        <w:jc w:val="both"/>
        <w:rPr>
          <w:rFonts w:eastAsia="Calibri"/>
        </w:rPr>
      </w:pPr>
      <w:r w:rsidRPr="00D753BB">
        <w:rPr>
          <w:rFonts w:eastAsia="Calibri"/>
        </w:rPr>
        <w:t>Нормы расхода воды на хозяйственно-питьевые нужды на 1 человека приняты согласно СНиП 2.04.02-84с учетом климатических условий и приведены в таблице</w:t>
      </w:r>
      <w:r>
        <w:rPr>
          <w:rFonts w:eastAsia="Calibri"/>
        </w:rPr>
        <w:t>5</w:t>
      </w:r>
    </w:p>
    <w:p w:rsidR="001B6585" w:rsidRDefault="001B6585" w:rsidP="001B6585">
      <w:pPr>
        <w:jc w:val="right"/>
        <w:rPr>
          <w:rFonts w:eastAsia="Calibri"/>
        </w:rPr>
      </w:pPr>
      <w:r w:rsidRPr="00721018">
        <w:rPr>
          <w:rFonts w:eastAsia="Calibri"/>
          <w:b/>
        </w:rPr>
        <w:t>Таблица</w:t>
      </w:r>
      <w:r>
        <w:rPr>
          <w:rFonts w:eastAsia="Calibri"/>
          <w:b/>
        </w:rPr>
        <w:t>5</w:t>
      </w:r>
    </w:p>
    <w:p w:rsidR="001B6585" w:rsidRPr="00A74237" w:rsidRDefault="001B6585" w:rsidP="001B6585">
      <w:pPr>
        <w:rPr>
          <w:rFonts w:eastAsia="Calibri"/>
          <w:b/>
          <w:i/>
        </w:rPr>
      </w:pPr>
      <w:r w:rsidRPr="00A74237">
        <w:rPr>
          <w:rFonts w:eastAsia="Calibri"/>
          <w:b/>
          <w:i/>
        </w:rPr>
        <w:t>Нормы расхода воды на хозяйственно-питьевые нужды на 1 человека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13"/>
        <w:gridCol w:w="1701"/>
      </w:tblGrid>
      <w:tr w:rsidR="001B6585" w:rsidRPr="00A74237" w:rsidTr="009D2794">
        <w:tc>
          <w:tcPr>
            <w:tcW w:w="709" w:type="dxa"/>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Степень благоустройства  жилых домов</w:t>
            </w:r>
          </w:p>
        </w:tc>
        <w:tc>
          <w:tcPr>
            <w:tcW w:w="1701" w:type="dxa"/>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m:oMath>
              <m:r>
                <w:rPr>
                  <w:rFonts w:ascii="Cambria Math" w:hAnsi="Times New Roman" w:cs="Times New Roman"/>
                  <w:i/>
                  <w:noProof/>
                  <w:sz w:val="24"/>
                  <w:szCs w:val="24"/>
                </w:rPr>
                <w:drawing>
                  <wp:inline distT="0" distB="0" distL="0" distR="0">
                    <wp:extent cx="172720" cy="18986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72720" cy="189865"/>
                            </a:xfrm>
                            <a:prstGeom prst="rect">
                              <a:avLst/>
                            </a:prstGeom>
                            <a:noFill/>
                            <a:ln w="9525">
                              <a:noFill/>
                              <a:miter lim="800000"/>
                              <a:headEnd/>
                              <a:tailEnd/>
                            </a:ln>
                          </pic:spPr>
                        </pic:pic>
                      </a:graphicData>
                    </a:graphic>
                  </wp:inline>
                </w:drawing>
              </m:r>
            </m:oMath>
            <w:r w:rsidRPr="001B6585">
              <w:rPr>
                <w:rFonts w:ascii="Times New Roman" w:hAnsi="Times New Roman" w:cs="Times New Roman"/>
                <w:sz w:val="24"/>
                <w:szCs w:val="24"/>
              </w:rPr>
              <w:t>, л/сут</w:t>
            </w:r>
          </w:p>
        </w:tc>
      </w:tr>
      <w:tr w:rsidR="001B6585" w:rsidRPr="00A74237" w:rsidTr="009D2794">
        <w:tc>
          <w:tcPr>
            <w:tcW w:w="709" w:type="dxa"/>
            <w:tcBorders>
              <w:top w:val="single" w:sz="4" w:space="0" w:color="auto"/>
              <w:left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1</w:t>
            </w:r>
          </w:p>
        </w:tc>
        <w:tc>
          <w:tcPr>
            <w:tcW w:w="7513" w:type="dxa"/>
            <w:tcBorders>
              <w:top w:val="single" w:sz="4" w:space="0" w:color="auto"/>
              <w:left w:val="single" w:sz="4" w:space="0" w:color="auto"/>
              <w:right w:val="single" w:sz="4" w:space="0" w:color="auto"/>
            </w:tcBorders>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Здания, оборудованные внутренним водопроводом, канализацией, централизованным горячим водоснабжением</w:t>
            </w:r>
          </w:p>
        </w:tc>
        <w:tc>
          <w:tcPr>
            <w:tcW w:w="1701" w:type="dxa"/>
            <w:tcBorders>
              <w:top w:val="single" w:sz="4" w:space="0" w:color="auto"/>
              <w:left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250</w:t>
            </w:r>
          </w:p>
        </w:tc>
      </w:tr>
      <w:tr w:rsidR="001B6585" w:rsidRPr="00A74237" w:rsidTr="009D2794">
        <w:tc>
          <w:tcPr>
            <w:tcW w:w="709" w:type="dxa"/>
            <w:tcBorders>
              <w:left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2</w:t>
            </w:r>
          </w:p>
        </w:tc>
        <w:tc>
          <w:tcPr>
            <w:tcW w:w="7513" w:type="dxa"/>
            <w:tcBorders>
              <w:left w:val="single" w:sz="4" w:space="0" w:color="auto"/>
              <w:right w:val="single" w:sz="4" w:space="0" w:color="auto"/>
            </w:tcBorders>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Тоже с местными водонагревателями </w:t>
            </w:r>
          </w:p>
        </w:tc>
        <w:tc>
          <w:tcPr>
            <w:tcW w:w="1701" w:type="dxa"/>
            <w:tcBorders>
              <w:left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190</w:t>
            </w:r>
          </w:p>
        </w:tc>
      </w:tr>
      <w:tr w:rsidR="001B6585" w:rsidRPr="00A74237" w:rsidTr="009D2794">
        <w:tc>
          <w:tcPr>
            <w:tcW w:w="709" w:type="dxa"/>
            <w:tcBorders>
              <w:left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3</w:t>
            </w:r>
          </w:p>
        </w:tc>
        <w:tc>
          <w:tcPr>
            <w:tcW w:w="7513" w:type="dxa"/>
            <w:tcBorders>
              <w:left w:val="single" w:sz="4" w:space="0" w:color="auto"/>
              <w:right w:val="single" w:sz="4" w:space="0" w:color="auto"/>
            </w:tcBorders>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Тоже без ванн </w:t>
            </w:r>
          </w:p>
        </w:tc>
        <w:tc>
          <w:tcPr>
            <w:tcW w:w="1701" w:type="dxa"/>
            <w:tcBorders>
              <w:left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120</w:t>
            </w:r>
          </w:p>
        </w:tc>
      </w:tr>
      <w:tr w:rsidR="001B6585" w:rsidRPr="00A74237" w:rsidTr="009D2794">
        <w:tc>
          <w:tcPr>
            <w:tcW w:w="709" w:type="dxa"/>
            <w:tcBorders>
              <w:left w:val="single" w:sz="4" w:space="0" w:color="auto"/>
              <w:bottom w:val="single" w:sz="4" w:space="0" w:color="auto"/>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4</w:t>
            </w:r>
          </w:p>
        </w:tc>
        <w:tc>
          <w:tcPr>
            <w:tcW w:w="7513" w:type="dxa"/>
            <w:tcBorders>
              <w:left w:val="single" w:sz="4" w:space="0" w:color="auto"/>
              <w:bottom w:val="single" w:sz="4" w:space="0" w:color="auto"/>
              <w:right w:val="single" w:sz="4" w:space="0" w:color="auto"/>
            </w:tcBorders>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Дома с водопользованием из водоразборных колонок</w:t>
            </w:r>
          </w:p>
        </w:tc>
        <w:tc>
          <w:tcPr>
            <w:tcW w:w="1701" w:type="dxa"/>
            <w:tcBorders>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40</w:t>
            </w:r>
          </w:p>
        </w:tc>
      </w:tr>
    </w:tbl>
    <w:p w:rsidR="001B6585" w:rsidRPr="00D753BB" w:rsidRDefault="001B6585" w:rsidP="001B6585">
      <w:pPr>
        <w:rPr>
          <w:rFonts w:eastAsia="Calibri"/>
        </w:rPr>
      </w:pPr>
    </w:p>
    <w:p w:rsidR="001B6585" w:rsidRPr="00D753BB" w:rsidRDefault="001B6585" w:rsidP="001B65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128.2pt;margin-top:44.05pt;width:121.5pt;height:26.25pt;z-index:251661312;visibility:visible;mso-wrap-edited:f" o:allowincell="f">
            <v:imagedata r:id="rId10" o:title="" chromakey="white"/>
            <w10:wrap type="topAndBottom"/>
          </v:shape>
          <o:OLEObject Type="Embed" ProgID="Word.Picture.8" ShapeID="Рисунок 2" DrawAspect="Content" ObjectID="_1508999973" r:id="rId11"/>
        </w:pict>
      </w:r>
      <w:r w:rsidRPr="00D753BB">
        <w:t xml:space="preserve">Расчетный (средний за год) суточный расход </w:t>
      </w:r>
      <w:r>
        <w:rPr>
          <w:noProof/>
        </w:rPr>
        <w:drawing>
          <wp:inline distT="0" distB="0" distL="0" distR="0">
            <wp:extent cx="431165" cy="224155"/>
            <wp:effectExtent l="19050" t="0" r="698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31165" cy="224155"/>
                    </a:xfrm>
                    <a:prstGeom prst="rect">
                      <a:avLst/>
                    </a:prstGeom>
                    <a:noFill/>
                    <a:ln w="9525">
                      <a:noFill/>
                      <a:miter lim="800000"/>
                      <a:headEnd/>
                      <a:tailEnd/>
                    </a:ln>
                  </pic:spPr>
                </pic:pic>
              </a:graphicData>
            </a:graphic>
          </wp:inline>
        </w:drawing>
      </w:r>
      <w:r w:rsidRPr="00D753BB">
        <w:t xml:space="preserve"> , м3/сут определен по формуле:</w:t>
      </w:r>
    </w:p>
    <w:p w:rsidR="001B6585" w:rsidRPr="00D753BB" w:rsidRDefault="001B6585" w:rsidP="001B6585"/>
    <w:p w:rsidR="001B6585" w:rsidRPr="00D753BB" w:rsidRDefault="001B6585" w:rsidP="001B6585">
      <w:r w:rsidRPr="00D753BB">
        <w:t>где qж – удельное водопотребление, принимаемое по СНиП 2.04.02-84;</w:t>
      </w:r>
    </w:p>
    <w:p w:rsidR="001B6585" w:rsidRPr="00D753BB" w:rsidRDefault="001B6585" w:rsidP="001B6585">
      <w:r w:rsidRPr="00D753BB">
        <w:t xml:space="preserve">Nж – расчетное число жителей в районах жилой застройки с различной степенью благоустройства. </w:t>
      </w:r>
    </w:p>
    <w:p w:rsidR="001B6585" w:rsidRPr="00D753BB" w:rsidRDefault="001B6585" w:rsidP="001B6585">
      <w:pPr>
        <w:jc w:val="both"/>
      </w:pPr>
      <w:r w:rsidRPr="00D753BB">
        <w:t>Расход воды в сутки наибольшего водопотребления определяется по формуле:</w:t>
      </w:r>
    </w:p>
    <w:p w:rsidR="001B6585" w:rsidRPr="00D753BB" w:rsidRDefault="001B6585" w:rsidP="001B6585">
      <w:r w:rsidRPr="00D753BB">
        <w:t xml:space="preserve">Qсут.max=Qсут.т х Ксут.max, </w:t>
      </w:r>
    </w:p>
    <w:p w:rsidR="001B6585" w:rsidRPr="00D753BB" w:rsidRDefault="001B6585" w:rsidP="001B6585">
      <w:pPr>
        <w:jc w:val="both"/>
      </w:pPr>
      <w:r w:rsidRPr="00D753BB">
        <w:t>где Ксут.max =1,2 – коэффициент суточной неравномерности водопотребления.</w:t>
      </w:r>
    </w:p>
    <w:p w:rsidR="001B6585" w:rsidRPr="00D753BB" w:rsidRDefault="001B6585" w:rsidP="001B6585">
      <w:pPr>
        <w:jc w:val="both"/>
      </w:pPr>
      <w:r w:rsidRPr="00D753BB">
        <w:t>Нормы воды на полив зеленых насаждений согласно СНиП 2.04.02-84 приняты 60 л/сут.</w:t>
      </w:r>
    </w:p>
    <w:p w:rsidR="001B6585" w:rsidRPr="00D753BB" w:rsidRDefault="001B6585" w:rsidP="001B6585">
      <w:pPr>
        <w:jc w:val="both"/>
      </w:pPr>
      <w:r w:rsidRPr="00D753BB">
        <w:t>Расходы воды на наружное пожаротушение и количество пожаров в населенном пункте определены в зависимости от числа жителей и этажности застройки. В расчетное количество одновременных пожаров в населенном пункте включены пожары на промышленных предприятиях, расположенных в пределах населенного пункта. На каждый наружный пожар дополнительно принимается 1 внутренний с расходом 2,5 л/с по жилой застройке. Продолжительность тушения пожара 3 ч. Забор воды  на пожаротушение осуществляется из водопроводной сети.</w:t>
      </w:r>
    </w:p>
    <w:p w:rsidR="001B6585" w:rsidRPr="00D753BB" w:rsidRDefault="001B6585" w:rsidP="001B6585">
      <w:pPr>
        <w:jc w:val="both"/>
      </w:pPr>
      <w:r w:rsidRPr="00D753BB">
        <w:lastRenderedPageBreak/>
        <w:t>Водопотребление для промышленных объектов принято согласно данным коммунальны</w:t>
      </w:r>
      <w:r>
        <w:t>х</w:t>
      </w:r>
      <w:r w:rsidRPr="00D753BB">
        <w:t xml:space="preserve"> с</w:t>
      </w:r>
      <w:r>
        <w:t>лужб</w:t>
      </w:r>
      <w:r w:rsidRPr="00D753BB">
        <w:t xml:space="preserve"> составляет 30м³/сут.</w:t>
      </w:r>
    </w:p>
    <w:p w:rsidR="001B6585" w:rsidRPr="00D753BB" w:rsidRDefault="001B6585" w:rsidP="001B6585">
      <w:pPr>
        <w:jc w:val="both"/>
        <w:rPr>
          <w:rFonts w:eastAsia="Calibri"/>
        </w:rPr>
      </w:pPr>
      <w:r w:rsidRPr="00D753BB">
        <w:rPr>
          <w:rFonts w:eastAsia="Calibri"/>
        </w:rPr>
        <w:t>Расходы воды на содержание животных и птиц на животноводческих фермах и комплексах приняты согласно Ведомственным нормам технологического проектирования ВНТП-Н-97, разработанных и утвержденных Министерством сельского хозяйства и продовольствия РФ и составляют:</w:t>
      </w:r>
    </w:p>
    <w:p w:rsidR="001B6585" w:rsidRPr="00D753BB" w:rsidRDefault="001B6585" w:rsidP="001B6585">
      <w:pPr>
        <w:rPr>
          <w:rFonts w:eastAsia="Calibri"/>
        </w:rPr>
      </w:pPr>
      <w:r w:rsidRPr="00D753BB">
        <w:rPr>
          <w:rFonts w:eastAsia="Calibri"/>
        </w:rPr>
        <w:t>- для КРС (молодняк) – 30 л/сут,</w:t>
      </w:r>
      <w:r w:rsidRPr="00D753BB">
        <w:rPr>
          <w:rFonts w:eastAsia="Calibri"/>
        </w:rPr>
        <w:tab/>
      </w:r>
    </w:p>
    <w:p w:rsidR="001B6585" w:rsidRPr="00D753BB" w:rsidRDefault="001B6585" w:rsidP="001B6585">
      <w:pPr>
        <w:rPr>
          <w:rFonts w:eastAsia="Calibri"/>
        </w:rPr>
      </w:pPr>
      <w:r w:rsidRPr="00D753BB">
        <w:rPr>
          <w:rFonts w:eastAsia="Calibri"/>
        </w:rPr>
        <w:t>- для КРС (молочные) – 100 л/сут,</w:t>
      </w:r>
    </w:p>
    <w:p w:rsidR="001B6585" w:rsidRPr="00D753BB" w:rsidRDefault="001B6585" w:rsidP="001B6585">
      <w:pPr>
        <w:rPr>
          <w:rFonts w:eastAsia="Calibri"/>
        </w:rPr>
      </w:pPr>
      <w:r w:rsidRPr="00D753BB">
        <w:rPr>
          <w:rFonts w:eastAsia="Calibri"/>
        </w:rPr>
        <w:t>- для КРС (мясные) – 55 л/сут,</w:t>
      </w:r>
    </w:p>
    <w:p w:rsidR="001B6585" w:rsidRPr="00D753BB" w:rsidRDefault="001B6585" w:rsidP="001B6585">
      <w:pPr>
        <w:rPr>
          <w:rFonts w:eastAsia="Calibri"/>
        </w:rPr>
      </w:pPr>
      <w:r w:rsidRPr="00D753BB">
        <w:rPr>
          <w:rFonts w:eastAsia="Calibri"/>
        </w:rPr>
        <w:t>- для свиней – 25 л/сут,</w:t>
      </w:r>
    </w:p>
    <w:p w:rsidR="001B6585" w:rsidRPr="00D753BB" w:rsidRDefault="001B6585" w:rsidP="001B6585">
      <w:pPr>
        <w:rPr>
          <w:rFonts w:eastAsia="Calibri"/>
        </w:rPr>
      </w:pPr>
      <w:r w:rsidRPr="00D753BB">
        <w:rPr>
          <w:rFonts w:eastAsia="Calibri"/>
        </w:rPr>
        <w:t>- для овец – 5,5 л/сут,</w:t>
      </w:r>
    </w:p>
    <w:p w:rsidR="001B6585" w:rsidRPr="00D753BB" w:rsidRDefault="001B6585" w:rsidP="001B6585">
      <w:pPr>
        <w:rPr>
          <w:rFonts w:eastAsia="Calibri"/>
        </w:rPr>
      </w:pPr>
      <w:r w:rsidRPr="00D753BB">
        <w:rPr>
          <w:rFonts w:eastAsia="Calibri"/>
        </w:rPr>
        <w:t>- для лошадей – 60 л/сут,</w:t>
      </w:r>
    </w:p>
    <w:p w:rsidR="001B6585" w:rsidRPr="00D753BB" w:rsidRDefault="001B6585" w:rsidP="001B6585">
      <w:pPr>
        <w:rPr>
          <w:rFonts w:eastAsia="Calibri"/>
        </w:rPr>
      </w:pPr>
      <w:r w:rsidRPr="00D753BB">
        <w:rPr>
          <w:rFonts w:eastAsia="Calibri"/>
        </w:rPr>
        <w:t>- куры яичных пород – 0,31 л/сут,</w:t>
      </w:r>
    </w:p>
    <w:p w:rsidR="001B6585" w:rsidRPr="00D753BB" w:rsidRDefault="001B6585" w:rsidP="001B6585">
      <w:pPr>
        <w:rPr>
          <w:rFonts w:eastAsia="Calibri"/>
        </w:rPr>
      </w:pPr>
      <w:r w:rsidRPr="00D753BB">
        <w:rPr>
          <w:rFonts w:eastAsia="Calibri"/>
        </w:rPr>
        <w:t>- куры мясных пород – 0,36 л/сут,</w:t>
      </w:r>
    </w:p>
    <w:p w:rsidR="001B6585" w:rsidRPr="00D753BB" w:rsidRDefault="001B6585" w:rsidP="001B6585">
      <w:pPr>
        <w:rPr>
          <w:rFonts w:eastAsia="Calibri"/>
        </w:rPr>
      </w:pPr>
      <w:r w:rsidRPr="00D753BB">
        <w:rPr>
          <w:rFonts w:eastAsia="Calibri"/>
        </w:rPr>
        <w:t>- цыплята – 0,27 л/сут,</w:t>
      </w:r>
    </w:p>
    <w:p w:rsidR="001B6585" w:rsidRPr="00D753BB" w:rsidRDefault="001B6585" w:rsidP="001B6585">
      <w:pPr>
        <w:rPr>
          <w:rFonts w:eastAsia="Calibri"/>
        </w:rPr>
      </w:pPr>
      <w:r w:rsidRPr="00D753BB">
        <w:rPr>
          <w:rFonts w:eastAsia="Calibri"/>
        </w:rPr>
        <w:t>- гуси – 1,68 л/сут.</w:t>
      </w:r>
    </w:p>
    <w:p w:rsidR="001B6585" w:rsidRPr="00D753BB" w:rsidRDefault="001B6585" w:rsidP="001B6585">
      <w:pPr>
        <w:jc w:val="both"/>
        <w:rPr>
          <w:rFonts w:eastAsia="Calibri"/>
        </w:rPr>
      </w:pPr>
      <w:r w:rsidRPr="00D753BB">
        <w:rPr>
          <w:rFonts w:eastAsia="Calibri"/>
        </w:rPr>
        <w:t>Водопотребление</w:t>
      </w:r>
      <w:r>
        <w:rPr>
          <w:rFonts w:eastAsia="Calibri"/>
        </w:rPr>
        <w:t xml:space="preserve"> по животноводческим фермам</w:t>
      </w:r>
      <w:r w:rsidRPr="00D753BB">
        <w:rPr>
          <w:rFonts w:eastAsia="Calibri"/>
        </w:rPr>
        <w:t xml:space="preserve"> на существующее положение представлено в таблиц</w:t>
      </w:r>
      <w:r>
        <w:rPr>
          <w:rFonts w:eastAsia="Calibri"/>
        </w:rPr>
        <w:t>е6</w:t>
      </w:r>
      <w:r w:rsidRPr="00D753BB">
        <w:rPr>
          <w:rFonts w:eastAsia="Calibri"/>
        </w:rPr>
        <w:t>.</w:t>
      </w:r>
    </w:p>
    <w:p w:rsidR="001B6585" w:rsidRPr="00730C68" w:rsidRDefault="001B6585" w:rsidP="001B6585">
      <w:pPr>
        <w:jc w:val="right"/>
        <w:rPr>
          <w:rFonts w:eastAsia="Calibri"/>
          <w:b/>
        </w:rPr>
      </w:pPr>
      <w:r w:rsidRPr="00730C68">
        <w:rPr>
          <w:rFonts w:eastAsia="Calibri"/>
          <w:b/>
        </w:rPr>
        <w:t xml:space="preserve">Таблица </w:t>
      </w:r>
      <w:r>
        <w:rPr>
          <w:rFonts w:eastAsia="Calibri"/>
          <w:b/>
        </w:rPr>
        <w:t>6</w:t>
      </w:r>
    </w:p>
    <w:p w:rsidR="001B6585" w:rsidRPr="001B6585" w:rsidRDefault="001B6585" w:rsidP="001B6585">
      <w:pPr>
        <w:jc w:val="center"/>
        <w:rPr>
          <w:rFonts w:eastAsia="Calibri"/>
          <w:b/>
          <w:i/>
        </w:rPr>
      </w:pPr>
      <w:r w:rsidRPr="001B6585">
        <w:rPr>
          <w:b/>
          <w:i/>
        </w:rPr>
        <w:t>Водопотребление по животноводческим фермам</w:t>
      </w: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10"/>
        <w:gridCol w:w="1417"/>
        <w:gridCol w:w="1276"/>
        <w:gridCol w:w="1559"/>
      </w:tblGrid>
      <w:tr w:rsidR="001B6585" w:rsidRPr="001B6585" w:rsidTr="009D2794">
        <w:trPr>
          <w:trHeight w:val="1035"/>
        </w:trPr>
        <w:tc>
          <w:tcPr>
            <w:tcW w:w="2694"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сельских поселений, населенных пунктов</w:t>
            </w:r>
          </w:p>
        </w:tc>
        <w:tc>
          <w:tcPr>
            <w:tcW w:w="2410"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хозяйств</w:t>
            </w:r>
          </w:p>
        </w:tc>
        <w:tc>
          <w:tcPr>
            <w:tcW w:w="1417" w:type="dxa"/>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Специализация</w:t>
            </w:r>
          </w:p>
        </w:tc>
        <w:tc>
          <w:tcPr>
            <w:tcW w:w="1276"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Количество голов</w:t>
            </w:r>
          </w:p>
        </w:tc>
        <w:tc>
          <w:tcPr>
            <w:tcW w:w="1559"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Всего водопотребление,</w:t>
            </w:r>
            <w:r w:rsidRPr="001B6585">
              <w:rPr>
                <w:rFonts w:ascii="Times New Roman" w:hAnsi="Times New Roman" w:cs="Times New Roman"/>
                <w:sz w:val="24"/>
                <w:szCs w:val="24"/>
              </w:rPr>
              <w:br/>
              <w:t>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r>
      <w:tr w:rsidR="001B6585" w:rsidRPr="001B6585" w:rsidTr="009D2794">
        <w:trPr>
          <w:trHeight w:val="300"/>
        </w:trPr>
        <w:tc>
          <w:tcPr>
            <w:tcW w:w="2694" w:type="dxa"/>
            <w:shd w:val="clear" w:color="auto" w:fill="auto"/>
            <w:noWrap/>
            <w:vAlign w:val="center"/>
          </w:tcPr>
          <w:p w:rsidR="001B6585" w:rsidRPr="001B6585" w:rsidRDefault="001B6585" w:rsidP="009D2794">
            <w:pPr>
              <w:pStyle w:val="af"/>
              <w:rPr>
                <w:rFonts w:ascii="Times New Roman" w:hAnsi="Times New Roman" w:cs="Times New Roman"/>
                <w:b/>
                <w:sz w:val="24"/>
                <w:szCs w:val="24"/>
              </w:rPr>
            </w:pPr>
            <w:r w:rsidRPr="001B6585">
              <w:rPr>
                <w:rFonts w:ascii="Times New Roman" w:hAnsi="Times New Roman" w:cs="Times New Roman"/>
                <w:b/>
                <w:sz w:val="24"/>
                <w:szCs w:val="24"/>
              </w:rPr>
              <w:t>Утяшкинское СП</w:t>
            </w:r>
          </w:p>
        </w:tc>
        <w:tc>
          <w:tcPr>
            <w:tcW w:w="2410" w:type="dxa"/>
            <w:shd w:val="clear" w:color="auto" w:fill="auto"/>
            <w:noWrap/>
            <w:vAlign w:val="center"/>
          </w:tcPr>
          <w:p w:rsidR="001B6585" w:rsidRPr="001B6585" w:rsidRDefault="001B6585" w:rsidP="009D2794">
            <w:pPr>
              <w:pStyle w:val="af"/>
              <w:rPr>
                <w:rFonts w:ascii="Times New Roman" w:hAnsi="Times New Roman" w:cs="Times New Roman"/>
                <w:b/>
                <w:sz w:val="24"/>
                <w:szCs w:val="24"/>
              </w:rPr>
            </w:pPr>
          </w:p>
        </w:tc>
        <w:tc>
          <w:tcPr>
            <w:tcW w:w="1417" w:type="dxa"/>
            <w:shd w:val="clear" w:color="auto" w:fill="auto"/>
            <w:noWrap/>
            <w:vAlign w:val="center"/>
          </w:tcPr>
          <w:p w:rsidR="001B6585" w:rsidRPr="001B6585" w:rsidRDefault="001B6585" w:rsidP="009D2794">
            <w:pPr>
              <w:pStyle w:val="af"/>
              <w:jc w:val="center"/>
              <w:rPr>
                <w:rFonts w:ascii="Times New Roman" w:hAnsi="Times New Roman" w:cs="Times New Roman"/>
                <w:b/>
                <w:sz w:val="24"/>
                <w:szCs w:val="24"/>
              </w:rPr>
            </w:pPr>
          </w:p>
        </w:tc>
        <w:tc>
          <w:tcPr>
            <w:tcW w:w="1276" w:type="dxa"/>
            <w:shd w:val="clear" w:color="auto" w:fill="auto"/>
            <w:noWrap/>
            <w:vAlign w:val="center"/>
          </w:tcPr>
          <w:p w:rsidR="001B6585" w:rsidRPr="001B6585" w:rsidRDefault="001B6585" w:rsidP="009D2794">
            <w:pPr>
              <w:pStyle w:val="af"/>
              <w:jc w:val="center"/>
              <w:rPr>
                <w:rFonts w:ascii="Times New Roman" w:hAnsi="Times New Roman" w:cs="Times New Roman"/>
                <w:b/>
                <w:sz w:val="24"/>
                <w:szCs w:val="24"/>
              </w:rPr>
            </w:pPr>
          </w:p>
        </w:tc>
        <w:tc>
          <w:tcPr>
            <w:tcW w:w="1559" w:type="dxa"/>
            <w:shd w:val="clear" w:color="auto" w:fill="auto"/>
            <w:noWrap/>
            <w:vAlign w:val="center"/>
          </w:tcPr>
          <w:p w:rsidR="001B6585" w:rsidRPr="001B6585" w:rsidRDefault="001B6585" w:rsidP="009D2794">
            <w:pPr>
              <w:pStyle w:val="af"/>
              <w:jc w:val="center"/>
              <w:rPr>
                <w:rFonts w:ascii="Times New Roman" w:hAnsi="Times New Roman" w:cs="Times New Roman"/>
                <w:b/>
                <w:sz w:val="24"/>
                <w:szCs w:val="24"/>
              </w:rPr>
            </w:pPr>
            <w:r w:rsidRPr="001B6585">
              <w:rPr>
                <w:rFonts w:ascii="Times New Roman" w:hAnsi="Times New Roman" w:cs="Times New Roman"/>
                <w:b/>
                <w:sz w:val="24"/>
                <w:szCs w:val="24"/>
              </w:rPr>
              <w:t>16,2</w:t>
            </w:r>
          </w:p>
        </w:tc>
      </w:tr>
      <w:tr w:rsidR="001B6585" w:rsidRPr="001B6585" w:rsidTr="009D2794">
        <w:trPr>
          <w:trHeight w:val="300"/>
        </w:trPr>
        <w:tc>
          <w:tcPr>
            <w:tcW w:w="2694" w:type="dxa"/>
            <w:shd w:val="clear" w:color="auto" w:fill="auto"/>
            <w:noWrap/>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с.Татарское Утяшкино</w:t>
            </w:r>
          </w:p>
        </w:tc>
        <w:tc>
          <w:tcPr>
            <w:tcW w:w="2410" w:type="dxa"/>
            <w:vMerge w:val="restart"/>
            <w:shd w:val="clear" w:color="auto" w:fill="auto"/>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ООО «Сэт иле» филиал «Новая Шешма»</w:t>
            </w:r>
          </w:p>
        </w:tc>
        <w:tc>
          <w:tcPr>
            <w:tcW w:w="1417" w:type="dxa"/>
            <w:vMerge w:val="restart"/>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молодняк</w:t>
            </w:r>
          </w:p>
        </w:tc>
        <w:tc>
          <w:tcPr>
            <w:tcW w:w="1276" w:type="dxa"/>
            <w:vMerge w:val="restart"/>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540</w:t>
            </w:r>
          </w:p>
        </w:tc>
        <w:tc>
          <w:tcPr>
            <w:tcW w:w="1559" w:type="dxa"/>
            <w:vMerge w:val="restart"/>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16,2</w:t>
            </w:r>
          </w:p>
        </w:tc>
      </w:tr>
      <w:tr w:rsidR="001B6585" w:rsidRPr="001B6585" w:rsidTr="009D2794">
        <w:trPr>
          <w:trHeight w:val="298"/>
        </w:trPr>
        <w:tc>
          <w:tcPr>
            <w:tcW w:w="2694"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д.Бакташ</w:t>
            </w:r>
          </w:p>
        </w:tc>
        <w:tc>
          <w:tcPr>
            <w:tcW w:w="2410" w:type="dxa"/>
            <w:vMerge/>
            <w:shd w:val="clear" w:color="auto" w:fill="auto"/>
            <w:vAlign w:val="center"/>
          </w:tcPr>
          <w:p w:rsidR="001B6585" w:rsidRPr="001B6585" w:rsidRDefault="001B6585" w:rsidP="009D2794">
            <w:pPr>
              <w:pStyle w:val="af"/>
              <w:rPr>
                <w:rFonts w:ascii="Times New Roman" w:hAnsi="Times New Roman" w:cs="Times New Roman"/>
                <w:sz w:val="24"/>
                <w:szCs w:val="24"/>
              </w:rPr>
            </w:pPr>
          </w:p>
        </w:tc>
        <w:tc>
          <w:tcPr>
            <w:tcW w:w="1417" w:type="dxa"/>
            <w:vMerge/>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p>
        </w:tc>
        <w:tc>
          <w:tcPr>
            <w:tcW w:w="1276" w:type="dxa"/>
            <w:vMerge/>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p>
        </w:tc>
        <w:tc>
          <w:tcPr>
            <w:tcW w:w="1559" w:type="dxa"/>
            <w:vMerge/>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p>
        </w:tc>
      </w:tr>
    </w:tbl>
    <w:p w:rsidR="001B6585" w:rsidRDefault="001B6585" w:rsidP="001B6585">
      <w:pPr>
        <w:ind w:firstLine="708"/>
        <w:rPr>
          <w:b/>
        </w:rPr>
      </w:pPr>
      <w:bookmarkStart w:id="4" w:name="_Toc361754218"/>
    </w:p>
    <w:p w:rsidR="001B6585" w:rsidRPr="001B6585" w:rsidRDefault="001B6585" w:rsidP="001B6585">
      <w:pPr>
        <w:ind w:firstLine="708"/>
        <w:rPr>
          <w:b/>
        </w:rPr>
      </w:pPr>
      <w:r w:rsidRPr="001B6585">
        <w:rPr>
          <w:b/>
        </w:rPr>
        <w:t>3.1.4 Оценка современного состояния системы водоснабжения</w:t>
      </w:r>
    </w:p>
    <w:p w:rsidR="001B6585" w:rsidRPr="00F67C30" w:rsidRDefault="001B6585" w:rsidP="001B6585">
      <w:pPr>
        <w:jc w:val="both"/>
        <w:rPr>
          <w:rFonts w:eastAsia="Calibri"/>
          <w:lang w:eastAsia="en-US"/>
        </w:rPr>
      </w:pPr>
      <w:r w:rsidRPr="00F67C30">
        <w:rPr>
          <w:rFonts w:eastAsia="Calibri"/>
          <w:lang w:eastAsia="en-US"/>
        </w:rPr>
        <w:t>Анализ состояния систем водоснабжения показал следующее:</w:t>
      </w:r>
    </w:p>
    <w:p w:rsidR="001B6585" w:rsidRPr="00404E46" w:rsidRDefault="001B6585" w:rsidP="00DE4C74">
      <w:pPr>
        <w:pStyle w:val="ad"/>
        <w:numPr>
          <w:ilvl w:val="0"/>
          <w:numId w:val="8"/>
        </w:numPr>
        <w:spacing w:line="276" w:lineRule="auto"/>
        <w:jc w:val="both"/>
        <w:rPr>
          <w:rFonts w:eastAsia="Calibri"/>
          <w:lang w:eastAsia="en-US"/>
        </w:rPr>
      </w:pPr>
      <w:r w:rsidRPr="00404E46">
        <w:rPr>
          <w:rFonts w:eastAsia="Calibri"/>
          <w:lang w:eastAsia="en-US"/>
        </w:rPr>
        <w:t xml:space="preserve">а) системы водоснабжения с. </w:t>
      </w:r>
      <w:r>
        <w:rPr>
          <w:rFonts w:eastAsia="Calibri"/>
          <w:lang w:eastAsia="en-US"/>
        </w:rPr>
        <w:t>Татарское Утяшкино</w:t>
      </w:r>
      <w:r w:rsidRPr="00404E46">
        <w:rPr>
          <w:rFonts w:eastAsia="Calibri"/>
          <w:lang w:eastAsia="en-US"/>
        </w:rPr>
        <w:t xml:space="preserve"> находятся в </w:t>
      </w:r>
    </w:p>
    <w:p w:rsidR="001B6585" w:rsidRDefault="001B6585" w:rsidP="001B6585">
      <w:pPr>
        <w:ind w:left="709"/>
        <w:jc w:val="both"/>
        <w:rPr>
          <w:rFonts w:eastAsia="Calibri"/>
          <w:lang w:eastAsia="en-US"/>
        </w:rPr>
      </w:pPr>
      <w:r w:rsidRPr="00404E46">
        <w:rPr>
          <w:rFonts w:eastAsia="Calibri"/>
          <w:lang w:eastAsia="en-US"/>
        </w:rPr>
        <w:t>удовлетворительном техническом состоянии</w:t>
      </w:r>
      <w:r>
        <w:rPr>
          <w:rFonts w:eastAsia="Calibri"/>
          <w:lang w:eastAsia="en-US"/>
        </w:rPr>
        <w:t xml:space="preserve">, необходимо         </w:t>
      </w:r>
    </w:p>
    <w:p w:rsidR="001B6585" w:rsidRDefault="001B6585" w:rsidP="001B6585">
      <w:pPr>
        <w:ind w:left="709"/>
        <w:jc w:val="both"/>
        <w:rPr>
          <w:rFonts w:eastAsia="Calibri"/>
          <w:lang w:eastAsia="en-US"/>
        </w:rPr>
      </w:pPr>
      <w:r>
        <w:rPr>
          <w:rFonts w:eastAsia="Calibri"/>
          <w:lang w:eastAsia="en-US"/>
        </w:rPr>
        <w:t xml:space="preserve">         проложить водопроводные сети по ул.Мельничная  общей    </w:t>
      </w:r>
    </w:p>
    <w:p w:rsidR="001B6585" w:rsidRDefault="001B6585" w:rsidP="001B6585">
      <w:pPr>
        <w:ind w:left="709"/>
        <w:jc w:val="both"/>
        <w:rPr>
          <w:rFonts w:eastAsia="Calibri"/>
          <w:lang w:eastAsia="en-US"/>
        </w:rPr>
      </w:pPr>
      <w:r>
        <w:rPr>
          <w:rFonts w:eastAsia="Calibri"/>
          <w:lang w:eastAsia="en-US"/>
        </w:rPr>
        <w:t xml:space="preserve">         протяженностью 800 п.м </w:t>
      </w:r>
      <w:r w:rsidRPr="00404E46">
        <w:rPr>
          <w:rFonts w:eastAsia="Calibri"/>
          <w:lang w:eastAsia="en-US"/>
        </w:rPr>
        <w:t>;</w:t>
      </w:r>
      <w:r>
        <w:rPr>
          <w:rFonts w:eastAsia="Calibri"/>
          <w:lang w:eastAsia="en-US"/>
        </w:rPr>
        <w:t xml:space="preserve"> реконструировать по ул.Профсоюзная протяженностью 400 п.м.</w:t>
      </w:r>
    </w:p>
    <w:p w:rsidR="001B6585" w:rsidRPr="00404E46" w:rsidRDefault="001B6585" w:rsidP="001B6585">
      <w:pPr>
        <w:ind w:left="709"/>
        <w:jc w:val="both"/>
        <w:rPr>
          <w:rFonts w:eastAsia="Calibri"/>
          <w:lang w:eastAsia="en-US"/>
        </w:rPr>
      </w:pPr>
      <w:r w:rsidRPr="00404E46">
        <w:rPr>
          <w:rFonts w:eastAsia="Calibri"/>
          <w:lang w:eastAsia="en-US"/>
        </w:rPr>
        <w:t xml:space="preserve">      б) системы водоснабжения </w:t>
      </w:r>
      <w:r>
        <w:rPr>
          <w:rFonts w:eastAsia="Calibri"/>
          <w:lang w:eastAsia="en-US"/>
        </w:rPr>
        <w:t>д. Бакташ</w:t>
      </w:r>
      <w:r w:rsidRPr="00404E46">
        <w:rPr>
          <w:rFonts w:eastAsia="Calibri"/>
          <w:lang w:eastAsia="en-US"/>
        </w:rPr>
        <w:t xml:space="preserve"> находятся в </w:t>
      </w:r>
    </w:p>
    <w:p w:rsidR="001B6585" w:rsidRDefault="001B6585" w:rsidP="001B6585">
      <w:pPr>
        <w:ind w:left="709"/>
        <w:jc w:val="both"/>
        <w:rPr>
          <w:rFonts w:eastAsia="Calibri"/>
          <w:lang w:eastAsia="en-US"/>
        </w:rPr>
      </w:pPr>
      <w:r w:rsidRPr="00404E46">
        <w:rPr>
          <w:rFonts w:eastAsia="Calibri"/>
          <w:lang w:eastAsia="en-US"/>
        </w:rPr>
        <w:t>удовлетворительном техническом состоянии</w:t>
      </w:r>
      <w:r>
        <w:rPr>
          <w:rFonts w:eastAsia="Calibri"/>
          <w:lang w:eastAsia="en-US"/>
        </w:rPr>
        <w:t xml:space="preserve">, необходимо         </w:t>
      </w:r>
    </w:p>
    <w:p w:rsidR="001B6585" w:rsidRDefault="001B6585" w:rsidP="001B6585">
      <w:pPr>
        <w:ind w:left="709"/>
        <w:jc w:val="both"/>
        <w:rPr>
          <w:rFonts w:eastAsia="Calibri"/>
          <w:lang w:eastAsia="en-US"/>
        </w:rPr>
      </w:pPr>
      <w:r>
        <w:rPr>
          <w:rFonts w:eastAsia="Calibri"/>
          <w:lang w:eastAsia="en-US"/>
        </w:rPr>
        <w:t xml:space="preserve">         реконструировать водопроводные сети по ул. Солнечная и ул.Нагорная до соединения с каптажем родника общей протяженностью 1500 п.м.</w:t>
      </w:r>
    </w:p>
    <w:p w:rsidR="001B6585" w:rsidRPr="00404E46" w:rsidRDefault="001B6585" w:rsidP="001B6585">
      <w:pPr>
        <w:ind w:left="709"/>
        <w:jc w:val="both"/>
        <w:rPr>
          <w:rFonts w:eastAsia="Calibri"/>
          <w:lang w:eastAsia="en-US"/>
        </w:rPr>
      </w:pPr>
    </w:p>
    <w:p w:rsidR="001B6585" w:rsidRPr="00F67C30" w:rsidRDefault="001B6585" w:rsidP="001B6585">
      <w:pPr>
        <w:jc w:val="both"/>
        <w:rPr>
          <w:rFonts w:eastAsia="Calibri"/>
          <w:lang w:eastAsia="en-US"/>
        </w:rPr>
      </w:pPr>
      <w:r>
        <w:rPr>
          <w:rFonts w:eastAsia="Calibri"/>
          <w:lang w:eastAsia="en-US"/>
        </w:rPr>
        <w:t>2.</w:t>
      </w:r>
      <w:r w:rsidRPr="00F67C30">
        <w:rPr>
          <w:rFonts w:eastAsia="Calibri"/>
          <w:lang w:eastAsia="en-US"/>
        </w:rPr>
        <w:t xml:space="preserve"> эксплуатация систем водоснабжения недостаточно обеспечена материальными ресурсами, на водопроводах отсутствуют системы диспетчеризации и автоматизации управления.</w:t>
      </w:r>
    </w:p>
    <w:p w:rsidR="001B6585" w:rsidRPr="00F67C30" w:rsidRDefault="001B6585" w:rsidP="001B6585">
      <w:pPr>
        <w:jc w:val="both"/>
        <w:rPr>
          <w:rFonts w:eastAsia="Calibri"/>
          <w:lang w:eastAsia="en-US"/>
        </w:rPr>
      </w:pPr>
      <w:r w:rsidRPr="00F67C30">
        <w:rPr>
          <w:rFonts w:eastAsia="Calibri"/>
          <w:lang w:eastAsia="en-US"/>
        </w:rPr>
        <w:t>Таким образом, к основным проблемам в секторе снабжения чистой водой можно отнести:</w:t>
      </w:r>
    </w:p>
    <w:p w:rsidR="001B6585" w:rsidRPr="00F67C30" w:rsidRDefault="001B6585" w:rsidP="001B6585">
      <w:pPr>
        <w:jc w:val="both"/>
        <w:rPr>
          <w:rFonts w:eastAsia="Calibri"/>
          <w:lang w:eastAsia="en-US"/>
        </w:rPr>
      </w:pPr>
      <w:r w:rsidRPr="00F67C30">
        <w:rPr>
          <w:rFonts w:eastAsia="Calibri"/>
          <w:lang w:eastAsia="en-US"/>
        </w:rPr>
        <w:t>- плохое техническое и финансовое состояние организаций, обеспечивающих водоснабжение</w:t>
      </w:r>
      <w:r>
        <w:rPr>
          <w:rFonts w:eastAsia="Calibri"/>
          <w:lang w:eastAsia="en-US"/>
        </w:rPr>
        <w:t xml:space="preserve"> (далее </w:t>
      </w:r>
      <w:r w:rsidRPr="00F67C30">
        <w:rPr>
          <w:rFonts w:eastAsia="Calibri"/>
          <w:lang w:eastAsia="en-US"/>
        </w:rPr>
        <w:t>водоснабжающие организации), и низкая эффективность этого сектора экономики, выражающаяся в одновременном росте операционных расходов и увеличении износа основных фондов;</w:t>
      </w:r>
    </w:p>
    <w:p w:rsidR="001B6585" w:rsidRPr="00F67C30" w:rsidRDefault="001B6585" w:rsidP="001B6585">
      <w:pPr>
        <w:jc w:val="both"/>
        <w:rPr>
          <w:rFonts w:eastAsia="Calibri"/>
          <w:lang w:eastAsia="en-US"/>
        </w:rPr>
      </w:pPr>
      <w:r w:rsidRPr="00F67C30">
        <w:rPr>
          <w:rFonts w:eastAsia="Calibri"/>
          <w:lang w:eastAsia="en-US"/>
        </w:rPr>
        <w:t>- отсутствие четко сформулированной системы государственных обязательств по обеспечению населения чистой водой (требования к качеству воды как продукту питания, качеству воды, поставляемой с использованием систем централизованного водоснабжения)</w:t>
      </w:r>
      <w:r>
        <w:rPr>
          <w:rFonts w:eastAsia="Calibri"/>
          <w:lang w:eastAsia="en-US"/>
        </w:rPr>
        <w:t>,</w:t>
      </w:r>
      <w:r w:rsidRPr="00F67C30">
        <w:rPr>
          <w:rFonts w:eastAsia="Calibri"/>
          <w:lang w:eastAsia="en-US"/>
        </w:rPr>
        <w:t xml:space="preserve"> как одной из важных публичных функций органов исполнительной власти и органов местного самоуправления</w:t>
      </w:r>
      <w:r>
        <w:rPr>
          <w:rFonts w:eastAsia="Calibri"/>
          <w:lang w:eastAsia="en-US"/>
        </w:rPr>
        <w:t>,</w:t>
      </w:r>
      <w:r w:rsidRPr="00F67C30">
        <w:rPr>
          <w:rFonts w:eastAsia="Calibri"/>
          <w:lang w:eastAsia="en-US"/>
        </w:rPr>
        <w:t xml:space="preserve"> в области обеспечения качества жизни человека;</w:t>
      </w:r>
    </w:p>
    <w:p w:rsidR="001B6585" w:rsidRPr="00F67C30" w:rsidRDefault="001B6585" w:rsidP="001B6585">
      <w:pPr>
        <w:jc w:val="both"/>
        <w:rPr>
          <w:rFonts w:eastAsia="Calibri"/>
          <w:lang w:eastAsia="en-US"/>
        </w:rPr>
      </w:pPr>
      <w:r w:rsidRPr="00F67C30">
        <w:rPr>
          <w:rFonts w:eastAsia="Calibri"/>
          <w:lang w:eastAsia="en-US"/>
        </w:rPr>
        <w:lastRenderedPageBreak/>
        <w:t>- отсутствие отечественной технологической базы, дефицит технических решений, обеспечению противоаварийной защиты систем водоснабжения, отсутствие технической базы для производства современного оборудования и материалов в объеме, обеспечивающем потребност</w:t>
      </w:r>
      <w:r>
        <w:rPr>
          <w:rFonts w:eastAsia="Calibri"/>
          <w:lang w:eastAsia="en-US"/>
        </w:rPr>
        <w:t>и водоснабжающих организаций</w:t>
      </w:r>
      <w:r w:rsidRPr="00F67C30">
        <w:rPr>
          <w:rFonts w:eastAsia="Calibri"/>
          <w:lang w:eastAsia="en-US"/>
        </w:rPr>
        <w:t>.</w:t>
      </w:r>
    </w:p>
    <w:p w:rsidR="001B6585" w:rsidRPr="00F67C30" w:rsidRDefault="001B6585" w:rsidP="001B6585">
      <w:pPr>
        <w:jc w:val="both"/>
        <w:rPr>
          <w:rFonts w:eastAsia="Calibri"/>
          <w:lang w:eastAsia="en-US"/>
        </w:rPr>
      </w:pPr>
      <w:r w:rsidRPr="00F67C30">
        <w:rPr>
          <w:rFonts w:eastAsia="Calibri"/>
          <w:lang w:eastAsia="en-US"/>
        </w:rPr>
        <w:t>В связи с этим необходимы коренные меры по улучшению водоснабжения и обеспечению полного охвата населения централизованным водоснабжением, в том числе путем технического и технологического развития отрасли.</w:t>
      </w:r>
    </w:p>
    <w:p w:rsidR="001B6585" w:rsidRDefault="001B6585" w:rsidP="001B6585">
      <w:pPr>
        <w:rPr>
          <w:b/>
        </w:rPr>
      </w:pPr>
      <w:r w:rsidRPr="00F67C30">
        <w:rPr>
          <w:rFonts w:eastAsia="Calibri"/>
          <w:lang w:eastAsia="en-US"/>
        </w:rPr>
        <w:t>Долгосрочное развитие инфраструктуры водной отрасли не может быть профинансировано за счет текущих доходов организаций водопроводно-канализационного хозяйства или бюджета, необходимы целевые средства.</w:t>
      </w:r>
    </w:p>
    <w:p w:rsidR="001B6585" w:rsidRDefault="001B6585" w:rsidP="001B6585">
      <w:pPr>
        <w:rPr>
          <w:b/>
        </w:rPr>
      </w:pPr>
    </w:p>
    <w:p w:rsidR="001B6585" w:rsidRPr="00E31A9A" w:rsidRDefault="001B6585" w:rsidP="001B6585">
      <w:pPr>
        <w:rPr>
          <w:b/>
        </w:rPr>
      </w:pPr>
      <w:r>
        <w:rPr>
          <w:b/>
        </w:rPr>
        <w:t>3.1</w:t>
      </w:r>
      <w:r w:rsidRPr="00E31A9A">
        <w:rPr>
          <w:b/>
        </w:rPr>
        <w:t>.5 Развитие системы водоснабжения на I очередь (201</w:t>
      </w:r>
      <w:r>
        <w:rPr>
          <w:b/>
        </w:rPr>
        <w:t>5</w:t>
      </w:r>
      <w:r w:rsidRPr="00E31A9A">
        <w:rPr>
          <w:b/>
        </w:rPr>
        <w:t>-2020гг.) и на расчетный срок (2020-20</w:t>
      </w:r>
      <w:r>
        <w:rPr>
          <w:b/>
        </w:rPr>
        <w:t xml:space="preserve">25 </w:t>
      </w:r>
      <w:r w:rsidRPr="00E31A9A">
        <w:rPr>
          <w:b/>
        </w:rPr>
        <w:t>гг.)</w:t>
      </w:r>
      <w:bookmarkEnd w:id="4"/>
    </w:p>
    <w:p w:rsidR="001B6585" w:rsidRPr="00D753BB" w:rsidRDefault="001B6585" w:rsidP="001B6585">
      <w:pPr>
        <w:jc w:val="both"/>
        <w:rPr>
          <w:rFonts w:eastAsia="Calibri"/>
        </w:rPr>
      </w:pPr>
      <w:r w:rsidRPr="00D753BB">
        <w:rPr>
          <w:rFonts w:eastAsia="Calibri"/>
        </w:rPr>
        <w:t xml:space="preserve">Основные направления развития водоснабжения – бесперебойное обеспечение населения водой питьевого качества, повышение надежности систем, сокращение количества аварий на сетях, увеличение пропускной способности сетей, уменьшение потерь воды. </w:t>
      </w:r>
    </w:p>
    <w:p w:rsidR="001B6585" w:rsidRPr="00AD4AA9" w:rsidRDefault="001B6585" w:rsidP="001B6585">
      <w:pPr>
        <w:jc w:val="both"/>
      </w:pPr>
    </w:p>
    <w:p w:rsidR="001B6585" w:rsidRDefault="001B6585" w:rsidP="001B6585">
      <w:pPr>
        <w:rPr>
          <w:b/>
        </w:rPr>
      </w:pPr>
      <w:bookmarkStart w:id="5" w:name="_Toc361754217"/>
    </w:p>
    <w:bookmarkEnd w:id="5"/>
    <w:p w:rsidR="001B6585" w:rsidRDefault="001B6585" w:rsidP="001B6585"/>
    <w:p w:rsidR="001B6585" w:rsidRDefault="001B6585" w:rsidP="001B6585"/>
    <w:p w:rsidR="001B6585" w:rsidRDefault="001B6585" w:rsidP="001B6585"/>
    <w:p w:rsidR="001B6585" w:rsidRDefault="001B6585" w:rsidP="001B6585"/>
    <w:p w:rsidR="001B6585" w:rsidRDefault="001B6585" w:rsidP="001B6585">
      <w:pPr>
        <w:sectPr w:rsidR="001B6585" w:rsidSect="00010500">
          <w:headerReference w:type="even" r:id="rId13"/>
          <w:footerReference w:type="even" r:id="rId14"/>
          <w:footerReference w:type="default" r:id="rId15"/>
          <w:pgSz w:w="11906" w:h="16838"/>
          <w:pgMar w:top="851" w:right="851" w:bottom="851" w:left="1134" w:header="340" w:footer="0" w:gutter="0"/>
          <w:pgNumType w:start="1"/>
          <w:cols w:space="708"/>
          <w:titlePg/>
          <w:docGrid w:linePitch="381"/>
        </w:sectPr>
      </w:pPr>
    </w:p>
    <w:p w:rsidR="001B6585" w:rsidRPr="000B57D1" w:rsidRDefault="001B6585" w:rsidP="001B6585">
      <w:pPr>
        <w:jc w:val="right"/>
        <w:rPr>
          <w:b/>
        </w:rPr>
      </w:pPr>
      <w:r w:rsidRPr="000B57D1">
        <w:rPr>
          <w:b/>
        </w:rPr>
        <w:lastRenderedPageBreak/>
        <w:t xml:space="preserve">Таблица </w:t>
      </w:r>
      <w:r>
        <w:rPr>
          <w:b/>
        </w:rPr>
        <w:t>7</w:t>
      </w:r>
    </w:p>
    <w:p w:rsidR="001B6585" w:rsidRPr="001B6585" w:rsidRDefault="001B6585" w:rsidP="001B6585">
      <w:pPr>
        <w:jc w:val="center"/>
        <w:rPr>
          <w:b/>
          <w:i/>
        </w:rPr>
      </w:pPr>
      <w:r w:rsidRPr="001B6585">
        <w:rPr>
          <w:b/>
          <w:i/>
        </w:rPr>
        <w:t>Расчетное общее водопотребление на существующее положение</w:t>
      </w:r>
    </w:p>
    <w:tbl>
      <w:tblPr>
        <w:tblW w:w="14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132"/>
        <w:gridCol w:w="1417"/>
        <w:gridCol w:w="1418"/>
        <w:gridCol w:w="1132"/>
        <w:gridCol w:w="992"/>
        <w:gridCol w:w="1134"/>
        <w:gridCol w:w="1134"/>
        <w:gridCol w:w="1135"/>
        <w:gridCol w:w="1135"/>
      </w:tblGrid>
      <w:tr w:rsidR="001B6585" w:rsidRPr="001B6585" w:rsidTr="009D2794">
        <w:trPr>
          <w:cantSplit/>
          <w:trHeight w:val="20"/>
        </w:trPr>
        <w:tc>
          <w:tcPr>
            <w:tcW w:w="2835"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сельских поселений и населенных пунктов</w:t>
            </w:r>
          </w:p>
        </w:tc>
        <w:tc>
          <w:tcPr>
            <w:tcW w:w="2132" w:type="dxa"/>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Число жителей</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Среднесуточный расход,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417"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Макс. суточный,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418"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Неучтенные расходы (10%),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132"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Полив,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992"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Пожаротушение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134"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Итого</w:t>
            </w:r>
          </w:p>
        </w:tc>
        <w:tc>
          <w:tcPr>
            <w:tcW w:w="1134"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Живот. сектор,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135"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Произ. сектор,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135"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Всего,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r>
      <w:tr w:rsidR="001B6585" w:rsidRPr="001B6585" w:rsidTr="009D2794">
        <w:trPr>
          <w:cantSplit/>
          <w:trHeight w:val="20"/>
        </w:trPr>
        <w:tc>
          <w:tcPr>
            <w:tcW w:w="2835"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2132" w:type="dxa"/>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752</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90,24</w:t>
            </w:r>
          </w:p>
        </w:tc>
        <w:tc>
          <w:tcPr>
            <w:tcW w:w="1417"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108,29</w:t>
            </w:r>
          </w:p>
        </w:tc>
        <w:tc>
          <w:tcPr>
            <w:tcW w:w="1418"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9,02</w:t>
            </w:r>
          </w:p>
        </w:tc>
        <w:tc>
          <w:tcPr>
            <w:tcW w:w="1132"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45,12</w:t>
            </w:r>
          </w:p>
        </w:tc>
        <w:tc>
          <w:tcPr>
            <w:tcW w:w="992"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108</w:t>
            </w:r>
          </w:p>
        </w:tc>
        <w:tc>
          <w:tcPr>
            <w:tcW w:w="1134"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360,63</w:t>
            </w:r>
          </w:p>
        </w:tc>
        <w:tc>
          <w:tcPr>
            <w:tcW w:w="1134"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16,2</w:t>
            </w:r>
          </w:p>
        </w:tc>
        <w:tc>
          <w:tcPr>
            <w:tcW w:w="1135"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w:t>
            </w:r>
          </w:p>
        </w:tc>
        <w:tc>
          <w:tcPr>
            <w:tcW w:w="1135"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376,83</w:t>
            </w:r>
          </w:p>
        </w:tc>
      </w:tr>
    </w:tbl>
    <w:p w:rsidR="001B6585" w:rsidRPr="001B6585" w:rsidRDefault="001B6585" w:rsidP="001B6585">
      <w:pPr>
        <w:jc w:val="right"/>
      </w:pPr>
    </w:p>
    <w:p w:rsidR="001B6585" w:rsidRPr="001B6585" w:rsidRDefault="001B6585" w:rsidP="001B6585">
      <w:pPr>
        <w:jc w:val="right"/>
      </w:pPr>
    </w:p>
    <w:p w:rsidR="001B6585" w:rsidRPr="001B6585" w:rsidRDefault="001B6585" w:rsidP="001B6585">
      <w:pPr>
        <w:jc w:val="right"/>
        <w:rPr>
          <w:b/>
        </w:rPr>
      </w:pPr>
      <w:r w:rsidRPr="001B6585">
        <w:rPr>
          <w:b/>
        </w:rPr>
        <w:t>Таблица 8</w:t>
      </w:r>
    </w:p>
    <w:p w:rsidR="001B6585" w:rsidRPr="001B6585" w:rsidRDefault="001B6585" w:rsidP="001B6585">
      <w:pPr>
        <w:jc w:val="center"/>
        <w:rPr>
          <w:b/>
          <w:i/>
        </w:rPr>
      </w:pPr>
      <w:r w:rsidRPr="001B6585">
        <w:rPr>
          <w:b/>
          <w:i/>
        </w:rPr>
        <w:t>Расчетное общее водопотребление на 1 очередь развития</w:t>
      </w:r>
    </w:p>
    <w:tbl>
      <w:tblPr>
        <w:tblW w:w="14459" w:type="dxa"/>
        <w:tblInd w:w="93" w:type="dxa"/>
        <w:tblLayout w:type="fixed"/>
        <w:tblLook w:val="04A0"/>
      </w:tblPr>
      <w:tblGrid>
        <w:gridCol w:w="2835"/>
        <w:gridCol w:w="2268"/>
        <w:gridCol w:w="1418"/>
        <w:gridCol w:w="1417"/>
        <w:gridCol w:w="1008"/>
        <w:gridCol w:w="977"/>
        <w:gridCol w:w="1134"/>
        <w:gridCol w:w="1134"/>
        <w:gridCol w:w="1035"/>
        <w:gridCol w:w="1233"/>
      </w:tblGrid>
      <w:tr w:rsidR="001B6585" w:rsidRPr="001B6585" w:rsidTr="009D2794">
        <w:trPr>
          <w:cantSplit/>
          <w:trHeight w:val="20"/>
        </w:trPr>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сельских поселений и населенных пунктов</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Число жителей</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Среднесуточный расход,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Макс. сут-ый,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Неучтенные расходы (10%),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008" w:type="dxa"/>
            <w:tcBorders>
              <w:top w:val="single" w:sz="4" w:space="0" w:color="auto"/>
              <w:left w:val="single" w:sz="4" w:space="0" w:color="auto"/>
              <w:bottom w:val="single" w:sz="4" w:space="0" w:color="000000"/>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Полив,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977" w:type="dxa"/>
            <w:tcBorders>
              <w:top w:val="single" w:sz="4" w:space="0" w:color="auto"/>
              <w:left w:val="single" w:sz="4" w:space="0" w:color="auto"/>
              <w:bottom w:val="single" w:sz="4" w:space="0" w:color="000000"/>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Пожаротушение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134" w:type="dxa"/>
            <w:tcBorders>
              <w:top w:val="single" w:sz="4" w:space="0" w:color="auto"/>
              <w:left w:val="single" w:sz="4" w:space="0" w:color="auto"/>
              <w:bottom w:val="single" w:sz="4" w:space="0" w:color="auto"/>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Живот. сектор,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035" w:type="dxa"/>
            <w:tcBorders>
              <w:top w:val="single" w:sz="4" w:space="0" w:color="auto"/>
              <w:left w:val="single" w:sz="4" w:space="0" w:color="auto"/>
              <w:bottom w:val="single" w:sz="4" w:space="0" w:color="000000"/>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Произ. сектор,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233" w:type="dxa"/>
            <w:tcBorders>
              <w:top w:val="single" w:sz="4" w:space="0" w:color="auto"/>
              <w:left w:val="single" w:sz="4" w:space="0" w:color="auto"/>
              <w:bottom w:val="single" w:sz="4" w:space="0" w:color="000000"/>
              <w:right w:val="single" w:sz="4" w:space="0" w:color="auto"/>
            </w:tcBorders>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Всего,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r>
      <w:tr w:rsidR="001B6585" w:rsidRPr="001B6585" w:rsidTr="009D2794">
        <w:trPr>
          <w:cantSplit/>
          <w:trHeight w:val="20"/>
        </w:trPr>
        <w:tc>
          <w:tcPr>
            <w:tcW w:w="2835" w:type="dxa"/>
            <w:tcBorders>
              <w:top w:val="single" w:sz="4" w:space="0" w:color="auto"/>
              <w:left w:val="single" w:sz="4" w:space="0" w:color="auto"/>
              <w:bottom w:val="single" w:sz="4" w:space="0" w:color="000000"/>
              <w:right w:val="single" w:sz="4" w:space="0" w:color="000000"/>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2268" w:type="dxa"/>
            <w:tcBorders>
              <w:top w:val="nil"/>
              <w:left w:val="nil"/>
              <w:bottom w:val="single" w:sz="4" w:space="0" w:color="auto"/>
              <w:right w:val="single" w:sz="4" w:space="0" w:color="auto"/>
            </w:tcBorders>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730</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87,6</w:t>
            </w:r>
          </w:p>
        </w:tc>
        <w:tc>
          <w:tcPr>
            <w:tcW w:w="1418"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105,12</w:t>
            </w:r>
          </w:p>
        </w:tc>
        <w:tc>
          <w:tcPr>
            <w:tcW w:w="1417"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8,76</w:t>
            </w:r>
          </w:p>
        </w:tc>
        <w:tc>
          <w:tcPr>
            <w:tcW w:w="1008"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43,8</w:t>
            </w:r>
          </w:p>
        </w:tc>
        <w:tc>
          <w:tcPr>
            <w:tcW w:w="977"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108,00</w:t>
            </w:r>
          </w:p>
        </w:tc>
        <w:tc>
          <w:tcPr>
            <w:tcW w:w="1134"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353,28</w:t>
            </w:r>
          </w:p>
        </w:tc>
        <w:tc>
          <w:tcPr>
            <w:tcW w:w="1134"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16,2</w:t>
            </w:r>
          </w:p>
        </w:tc>
        <w:tc>
          <w:tcPr>
            <w:tcW w:w="1035"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w:t>
            </w:r>
          </w:p>
        </w:tc>
        <w:tc>
          <w:tcPr>
            <w:tcW w:w="1233" w:type="dxa"/>
            <w:tcBorders>
              <w:top w:val="nil"/>
              <w:left w:val="single" w:sz="4" w:space="0" w:color="auto"/>
              <w:bottom w:val="single" w:sz="4" w:space="0" w:color="000000"/>
              <w:right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369,48</w:t>
            </w:r>
          </w:p>
        </w:tc>
      </w:tr>
    </w:tbl>
    <w:p w:rsidR="001B6585" w:rsidRPr="001B6585" w:rsidRDefault="001B6585" w:rsidP="001B6585">
      <w:pPr>
        <w:jc w:val="right"/>
      </w:pPr>
    </w:p>
    <w:p w:rsidR="001B6585" w:rsidRPr="001B6585" w:rsidRDefault="001B6585" w:rsidP="001B6585">
      <w:pPr>
        <w:jc w:val="right"/>
        <w:rPr>
          <w:b/>
        </w:rPr>
      </w:pPr>
      <w:r w:rsidRPr="001B6585">
        <w:rPr>
          <w:b/>
        </w:rPr>
        <w:t>Таблица 9</w:t>
      </w:r>
    </w:p>
    <w:p w:rsidR="001B6585" w:rsidRPr="001B6585" w:rsidRDefault="001B6585" w:rsidP="001B6585">
      <w:pPr>
        <w:jc w:val="center"/>
        <w:rPr>
          <w:b/>
          <w:i/>
        </w:rPr>
      </w:pPr>
      <w:r w:rsidRPr="001B6585">
        <w:rPr>
          <w:b/>
          <w:i/>
        </w:rPr>
        <w:t>Расчетное общее водопотребление на расчетный срок развития</w:t>
      </w:r>
    </w:p>
    <w:tbl>
      <w:tblPr>
        <w:tblW w:w="144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268"/>
        <w:gridCol w:w="1418"/>
        <w:gridCol w:w="1417"/>
        <w:gridCol w:w="993"/>
        <w:gridCol w:w="992"/>
        <w:gridCol w:w="1134"/>
        <w:gridCol w:w="1134"/>
        <w:gridCol w:w="992"/>
        <w:gridCol w:w="1276"/>
      </w:tblGrid>
      <w:tr w:rsidR="001B6585" w:rsidRPr="001B6585" w:rsidTr="009D2794">
        <w:trPr>
          <w:cantSplit/>
          <w:trHeight w:val="20"/>
        </w:trPr>
        <w:tc>
          <w:tcPr>
            <w:tcW w:w="2835"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сельских поселений и населенных пунктов</w:t>
            </w:r>
          </w:p>
        </w:tc>
        <w:tc>
          <w:tcPr>
            <w:tcW w:w="2268" w:type="dxa"/>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Число жителей</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Среднесуточный расход,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418"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Макс. сут-ый,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417"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Неучтенные расходы (10%),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993"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Полив,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992"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Пожаротушение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134"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Итого</w:t>
            </w:r>
          </w:p>
        </w:tc>
        <w:tc>
          <w:tcPr>
            <w:tcW w:w="1134"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Живот. сектор,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992"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Произ. сектор,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c>
          <w:tcPr>
            <w:tcW w:w="1276" w:type="dxa"/>
            <w:shd w:val="clear" w:color="auto" w:fill="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Всего,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/сут</w:t>
            </w:r>
          </w:p>
        </w:tc>
      </w:tr>
      <w:tr w:rsidR="001B6585" w:rsidRPr="001B6585" w:rsidTr="009D2794">
        <w:trPr>
          <w:cantSplit/>
          <w:trHeight w:val="20"/>
        </w:trPr>
        <w:tc>
          <w:tcPr>
            <w:tcW w:w="2835"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2268" w:type="dxa"/>
            <w:shd w:val="clear" w:color="auto" w:fill="auto"/>
            <w:noWrap/>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710</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85,2</w:t>
            </w:r>
          </w:p>
        </w:tc>
        <w:tc>
          <w:tcPr>
            <w:tcW w:w="1418"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102,24</w:t>
            </w:r>
          </w:p>
        </w:tc>
        <w:tc>
          <w:tcPr>
            <w:tcW w:w="1417"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8,52</w:t>
            </w:r>
          </w:p>
        </w:tc>
        <w:tc>
          <w:tcPr>
            <w:tcW w:w="993"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42,6</w:t>
            </w:r>
          </w:p>
        </w:tc>
        <w:tc>
          <w:tcPr>
            <w:tcW w:w="992"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108</w:t>
            </w:r>
          </w:p>
        </w:tc>
        <w:tc>
          <w:tcPr>
            <w:tcW w:w="1134"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346,56</w:t>
            </w:r>
          </w:p>
        </w:tc>
        <w:tc>
          <w:tcPr>
            <w:tcW w:w="1134"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16,2</w:t>
            </w:r>
          </w:p>
        </w:tc>
        <w:tc>
          <w:tcPr>
            <w:tcW w:w="992"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w:t>
            </w:r>
          </w:p>
        </w:tc>
        <w:tc>
          <w:tcPr>
            <w:tcW w:w="1276"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362,76</w:t>
            </w:r>
          </w:p>
        </w:tc>
      </w:tr>
    </w:tbl>
    <w:p w:rsidR="001B6585" w:rsidRPr="00D753BB" w:rsidRDefault="001B6585" w:rsidP="001B6585"/>
    <w:p w:rsidR="001B6585" w:rsidRDefault="001B6585" w:rsidP="001B6585">
      <w:pPr>
        <w:jc w:val="right"/>
        <w:rPr>
          <w:b/>
        </w:rPr>
      </w:pPr>
    </w:p>
    <w:p w:rsidR="001B6585" w:rsidRPr="00A74F7C" w:rsidRDefault="001B6585" w:rsidP="001B6585"/>
    <w:p w:rsidR="001B6585" w:rsidRDefault="001B6585" w:rsidP="001B6585">
      <w:pPr>
        <w:rPr>
          <w:rFonts w:eastAsia="Calibri"/>
        </w:rPr>
        <w:sectPr w:rsidR="001B6585" w:rsidSect="004A343A">
          <w:pgSz w:w="16838" w:h="11906" w:orient="landscape"/>
          <w:pgMar w:top="851" w:right="851" w:bottom="1134" w:left="851" w:header="397" w:footer="397" w:gutter="0"/>
          <w:pgNumType w:start="16"/>
          <w:cols w:space="708"/>
          <w:docGrid w:linePitch="381"/>
        </w:sectPr>
      </w:pPr>
    </w:p>
    <w:p w:rsidR="001B6585" w:rsidRPr="00AA75FA" w:rsidRDefault="001B6585" w:rsidP="001B6585">
      <w:pPr>
        <w:rPr>
          <w:b/>
        </w:rPr>
      </w:pPr>
      <w:bookmarkStart w:id="6" w:name="_Toc361754219"/>
      <w:bookmarkEnd w:id="6"/>
      <w:r w:rsidRPr="00AA75FA">
        <w:rPr>
          <w:b/>
        </w:rPr>
        <w:lastRenderedPageBreak/>
        <w:t>3.2  Водоотведение</w:t>
      </w:r>
    </w:p>
    <w:p w:rsidR="001B6585" w:rsidRPr="00AA75FA" w:rsidRDefault="001B6585" w:rsidP="001B6585">
      <w:pPr>
        <w:rPr>
          <w:b/>
        </w:rPr>
      </w:pPr>
      <w:bookmarkStart w:id="7" w:name="_Toc361754220"/>
      <w:r w:rsidRPr="00AA75FA">
        <w:rPr>
          <w:b/>
        </w:rPr>
        <w:t>3.2.1  Существующее положение</w:t>
      </w:r>
      <w:bookmarkEnd w:id="7"/>
    </w:p>
    <w:p w:rsidR="001B6585" w:rsidRPr="00AA75FA" w:rsidRDefault="001B6585" w:rsidP="001B6585">
      <w:pPr>
        <w:jc w:val="both"/>
        <w:rPr>
          <w:bCs/>
        </w:rPr>
      </w:pPr>
      <w:bookmarkStart w:id="8" w:name="_Toc361754221"/>
      <w:r w:rsidRPr="00AA75FA">
        <w:rPr>
          <w:bCs/>
        </w:rPr>
        <w:t xml:space="preserve">Население </w:t>
      </w:r>
      <w:r>
        <w:rPr>
          <w:bCs/>
        </w:rPr>
        <w:t xml:space="preserve">Утяшкинского </w:t>
      </w:r>
      <w:r w:rsidRPr="00AA75FA">
        <w:rPr>
          <w:bCs/>
        </w:rPr>
        <w:t xml:space="preserve">сельского поселения проживает в одноэтажной усадебной застройке, где отведение хозяйственно-фекальных стоков осуществляется в выгребные ямы. Кроме этого, не организован поверхностный сток, который также выступает источником загрязнения вод </w:t>
      </w:r>
      <w:r>
        <w:rPr>
          <w:bCs/>
        </w:rPr>
        <w:t>р.Кичуй</w:t>
      </w:r>
      <w:r w:rsidRPr="00AA75FA">
        <w:rPr>
          <w:bCs/>
        </w:rPr>
        <w:t xml:space="preserve"> и других поверхностных водоемов и водотоков. </w:t>
      </w:r>
    </w:p>
    <w:p w:rsidR="001B6585" w:rsidRPr="00AA75FA" w:rsidRDefault="001B6585" w:rsidP="001B6585">
      <w:pPr>
        <w:rPr>
          <w:bCs/>
        </w:rPr>
      </w:pPr>
    </w:p>
    <w:p w:rsidR="001B6585" w:rsidRPr="00AA75FA" w:rsidRDefault="001B6585" w:rsidP="001B6585">
      <w:pPr>
        <w:rPr>
          <w:b/>
        </w:rPr>
      </w:pPr>
      <w:r w:rsidRPr="00AA75FA">
        <w:rPr>
          <w:b/>
        </w:rPr>
        <w:t>3.2.2  Оценка современного состояния системы канализации</w:t>
      </w:r>
      <w:bookmarkEnd w:id="8"/>
    </w:p>
    <w:p w:rsidR="001B6585" w:rsidRPr="00AA75FA" w:rsidRDefault="001B6585" w:rsidP="001B6585">
      <w:pPr>
        <w:jc w:val="both"/>
        <w:rPr>
          <w:bCs/>
        </w:rPr>
      </w:pPr>
      <w:r w:rsidRPr="00AA75FA">
        <w:rPr>
          <w:bCs/>
        </w:rPr>
        <w:t xml:space="preserve">В </w:t>
      </w:r>
      <w:r>
        <w:rPr>
          <w:bCs/>
        </w:rPr>
        <w:t>Утяшкинском</w:t>
      </w:r>
      <w:r w:rsidRPr="00AA75FA">
        <w:rPr>
          <w:bCs/>
        </w:rPr>
        <w:t xml:space="preserve"> сельском поселении полностью отсутствует централизованная канализация. Население сплавляет стоки в выгребные и помойные ямы с водопроницаемыми стенками и дном, сооруженные собственными силами. Неочищенные сточные воды оказывают вредное действие на почву, на водные ресурсы, ухудшая их природные свойства. </w:t>
      </w:r>
    </w:p>
    <w:p w:rsidR="001B6585" w:rsidRPr="00AA75FA" w:rsidRDefault="001B6585" w:rsidP="001B6585">
      <w:pPr>
        <w:rPr>
          <w:bCs/>
        </w:rPr>
      </w:pPr>
      <w:bookmarkStart w:id="9" w:name="_Toc361754222"/>
    </w:p>
    <w:p w:rsidR="001B6585" w:rsidRPr="00AA75FA" w:rsidRDefault="001B6585" w:rsidP="001B6585">
      <w:pPr>
        <w:rPr>
          <w:b/>
        </w:rPr>
      </w:pPr>
      <w:bookmarkStart w:id="10" w:name="_Toc361754223"/>
      <w:bookmarkEnd w:id="9"/>
      <w:r w:rsidRPr="00AA75FA">
        <w:rPr>
          <w:b/>
        </w:rPr>
        <w:t>3.2.3 Развитие систем</w:t>
      </w:r>
      <w:r>
        <w:rPr>
          <w:b/>
        </w:rPr>
        <w:t>ы канализации на I очередь (2015</w:t>
      </w:r>
      <w:r w:rsidRPr="00AA75FA">
        <w:rPr>
          <w:b/>
        </w:rPr>
        <w:t>-2020гг.) и на расчетный срок (2020-2030гг.)</w:t>
      </w:r>
      <w:bookmarkEnd w:id="10"/>
    </w:p>
    <w:p w:rsidR="001B6585" w:rsidRPr="00AA75FA" w:rsidRDefault="001B6585" w:rsidP="001B6585">
      <w:pPr>
        <w:jc w:val="both"/>
        <w:rPr>
          <w:bCs/>
        </w:rPr>
      </w:pPr>
      <w:r w:rsidRPr="00AA75FA">
        <w:rPr>
          <w:bCs/>
        </w:rPr>
        <w:t>Состояние водоотведения требует принятия неотложных мер, как в плане увеличения охвата системой канализации населения и других водопотребителей, так и в эффективности очистки сточных вод перед сбросом в водоприемник.</w:t>
      </w:r>
    </w:p>
    <w:p w:rsidR="001B6585" w:rsidRPr="00AA75FA" w:rsidRDefault="001B6585" w:rsidP="001B6585">
      <w:pPr>
        <w:jc w:val="both"/>
        <w:rPr>
          <w:bCs/>
        </w:rPr>
      </w:pPr>
      <w:r w:rsidRPr="00AA75FA">
        <w:rPr>
          <w:bCs/>
        </w:rPr>
        <w:t>Строительство централизованных систем водоотведения в населенных пунктах экономически невыгодно:</w:t>
      </w:r>
    </w:p>
    <w:p w:rsidR="001B6585" w:rsidRPr="00AA75FA" w:rsidRDefault="001B6585" w:rsidP="00DE4C74">
      <w:pPr>
        <w:widowControl w:val="0"/>
        <w:numPr>
          <w:ilvl w:val="0"/>
          <w:numId w:val="4"/>
        </w:numPr>
        <w:autoSpaceDE w:val="0"/>
        <w:autoSpaceDN w:val="0"/>
        <w:adjustRightInd w:val="0"/>
        <w:rPr>
          <w:bCs/>
        </w:rPr>
      </w:pPr>
      <w:r w:rsidRPr="00AA75FA">
        <w:rPr>
          <w:bCs/>
        </w:rPr>
        <w:t>из-за слишком большой себестоимости очистки 1 м</w:t>
      </w:r>
      <w:r w:rsidRPr="00AA75FA">
        <w:rPr>
          <w:bCs/>
          <w:vertAlign w:val="superscript"/>
        </w:rPr>
        <w:t>3</w:t>
      </w:r>
      <w:r w:rsidRPr="00AA75FA">
        <w:rPr>
          <w:bCs/>
        </w:rPr>
        <w:t xml:space="preserve"> стока;</w:t>
      </w:r>
    </w:p>
    <w:p w:rsidR="001B6585" w:rsidRPr="00AA75FA" w:rsidRDefault="001B6585" w:rsidP="00DE4C74">
      <w:pPr>
        <w:widowControl w:val="0"/>
        <w:numPr>
          <w:ilvl w:val="0"/>
          <w:numId w:val="4"/>
        </w:numPr>
        <w:autoSpaceDE w:val="0"/>
        <w:autoSpaceDN w:val="0"/>
        <w:adjustRightInd w:val="0"/>
        <w:rPr>
          <w:bCs/>
        </w:rPr>
      </w:pPr>
      <w:r w:rsidRPr="00AA75FA">
        <w:rPr>
          <w:bCs/>
        </w:rPr>
        <w:t>из-за малой плотности застройки;</w:t>
      </w:r>
    </w:p>
    <w:p w:rsidR="001B6585" w:rsidRPr="00AA75FA" w:rsidRDefault="001B6585" w:rsidP="00DE4C74">
      <w:pPr>
        <w:widowControl w:val="0"/>
        <w:numPr>
          <w:ilvl w:val="0"/>
          <w:numId w:val="4"/>
        </w:numPr>
        <w:autoSpaceDE w:val="0"/>
        <w:autoSpaceDN w:val="0"/>
        <w:adjustRightInd w:val="0"/>
        <w:rPr>
          <w:bCs/>
        </w:rPr>
      </w:pPr>
      <w:r w:rsidRPr="00AA75FA">
        <w:rPr>
          <w:bCs/>
        </w:rPr>
        <w:t>из-за сложного рельефа местности.</w:t>
      </w:r>
    </w:p>
    <w:p w:rsidR="001B6585" w:rsidRPr="00AA75FA" w:rsidRDefault="001B6585" w:rsidP="001B6585">
      <w:pPr>
        <w:jc w:val="both"/>
        <w:rPr>
          <w:bCs/>
        </w:rPr>
      </w:pPr>
      <w:r w:rsidRPr="00AA75FA">
        <w:rPr>
          <w:bCs/>
        </w:rPr>
        <w:t>В населенных пунктах предусмотрена установка индивидуальных железобетонных монолитных выгребов, с последующим вывозом сточных вод специализированной техникой в места, указанные органами санитарно-эпидемиологического надзора.</w:t>
      </w:r>
    </w:p>
    <w:p w:rsidR="001B6585" w:rsidRDefault="001B6585" w:rsidP="001B6585">
      <w:pPr>
        <w:rPr>
          <w:b/>
          <w:szCs w:val="28"/>
        </w:rPr>
      </w:pPr>
    </w:p>
    <w:p w:rsidR="001B6585" w:rsidRPr="00EB03F3" w:rsidRDefault="001B6585" w:rsidP="001B6585">
      <w:pPr>
        <w:spacing w:line="276" w:lineRule="auto"/>
        <w:ind w:left="709"/>
        <w:jc w:val="both"/>
        <w:rPr>
          <w:b/>
          <w:szCs w:val="28"/>
        </w:rPr>
      </w:pPr>
      <w:r>
        <w:rPr>
          <w:b/>
          <w:szCs w:val="28"/>
        </w:rPr>
        <w:t xml:space="preserve">3.3   </w:t>
      </w:r>
      <w:r w:rsidRPr="00EB03F3">
        <w:rPr>
          <w:b/>
          <w:szCs w:val="28"/>
        </w:rPr>
        <w:t>Электроснабжение</w:t>
      </w:r>
    </w:p>
    <w:p w:rsidR="001B6585" w:rsidRPr="00725B26" w:rsidRDefault="001B6585" w:rsidP="001B6585">
      <w:pPr>
        <w:spacing w:line="276" w:lineRule="auto"/>
        <w:jc w:val="both"/>
        <w:rPr>
          <w:szCs w:val="28"/>
        </w:rPr>
      </w:pPr>
      <w:r w:rsidRPr="00725B26">
        <w:rPr>
          <w:szCs w:val="28"/>
        </w:rPr>
        <w:t xml:space="preserve">Электроснабжение </w:t>
      </w:r>
      <w:r>
        <w:t xml:space="preserve">Утяшкинского  сельского поселения </w:t>
      </w:r>
      <w:r w:rsidRPr="00725B26">
        <w:rPr>
          <w:szCs w:val="28"/>
        </w:rPr>
        <w:t>осуществляется от</w:t>
      </w:r>
      <w:r>
        <w:rPr>
          <w:szCs w:val="28"/>
        </w:rPr>
        <w:t xml:space="preserve"> высоковольтной </w:t>
      </w:r>
      <w:r w:rsidRPr="00700CAE">
        <w:rPr>
          <w:szCs w:val="28"/>
        </w:rPr>
        <w:t>подстанции ПС 110/10 кВ «Каргали».</w:t>
      </w:r>
    </w:p>
    <w:p w:rsidR="001B6585" w:rsidRPr="00725B26" w:rsidRDefault="001B6585" w:rsidP="001B6585">
      <w:pPr>
        <w:spacing w:line="276" w:lineRule="auto"/>
        <w:jc w:val="both"/>
        <w:rPr>
          <w:szCs w:val="28"/>
        </w:rPr>
      </w:pPr>
      <w:r w:rsidRPr="00725B26">
        <w:rPr>
          <w:szCs w:val="28"/>
        </w:rPr>
        <w:t>От шин 10 кВ получают питание по петлевой и кольцевой схемам подстанции и распределительные пункты, которые установл</w:t>
      </w:r>
      <w:r>
        <w:rPr>
          <w:szCs w:val="28"/>
        </w:rPr>
        <w:t>ены</w:t>
      </w:r>
      <w:r w:rsidRPr="00725B26">
        <w:rPr>
          <w:szCs w:val="28"/>
        </w:rPr>
        <w:t xml:space="preserve"> в населенных пунктах </w:t>
      </w:r>
      <w:r>
        <w:t>Утяшкинского  сельского поселения</w:t>
      </w:r>
      <w:r w:rsidRPr="00725B26">
        <w:rPr>
          <w:szCs w:val="28"/>
        </w:rPr>
        <w:t xml:space="preserve">. </w:t>
      </w:r>
    </w:p>
    <w:p w:rsidR="001B6585" w:rsidRPr="00725B26" w:rsidRDefault="001B6585" w:rsidP="001B6585">
      <w:pPr>
        <w:spacing w:line="276" w:lineRule="auto"/>
        <w:jc w:val="both"/>
        <w:rPr>
          <w:szCs w:val="28"/>
        </w:rPr>
      </w:pPr>
      <w:r w:rsidRPr="00725B26">
        <w:rPr>
          <w:szCs w:val="28"/>
        </w:rPr>
        <w:t>Электроснабжение выполнено воздушными линиями ВЛ-110 и 10 кВ.</w:t>
      </w:r>
    </w:p>
    <w:p w:rsidR="001B6585" w:rsidRPr="00725B26" w:rsidRDefault="001B6585" w:rsidP="001B6585">
      <w:pPr>
        <w:spacing w:line="276" w:lineRule="auto"/>
        <w:jc w:val="both"/>
        <w:rPr>
          <w:szCs w:val="28"/>
        </w:rPr>
      </w:pPr>
      <w:r w:rsidRPr="00725B26">
        <w:rPr>
          <w:szCs w:val="28"/>
        </w:rPr>
        <w:t>Тип опор железобетонные. Физическое состояние удовлетворительное. Замена опор не требуется. Все линии передач электроэнергии взаиморезервируемые.</w:t>
      </w:r>
    </w:p>
    <w:p w:rsidR="001B6585" w:rsidRPr="00725B26" w:rsidRDefault="001B6585" w:rsidP="001B6585">
      <w:pPr>
        <w:spacing w:line="276" w:lineRule="auto"/>
        <w:jc w:val="both"/>
        <w:rPr>
          <w:szCs w:val="28"/>
        </w:rPr>
      </w:pPr>
      <w:r w:rsidRPr="00725B26">
        <w:rPr>
          <w:szCs w:val="28"/>
        </w:rPr>
        <w:t xml:space="preserve">Согласно постановлению правительства РФ № 530 от 31.08.06, в котором утвержден порядок расчета значений соотношения потребления активной и реактивной мощности необходимо предусмотреть мероприятия по поддержанию данного значения косинуса у потребителя. В случае изменения разницы соотношения между активной и реактивной мощностью предусмотреть меры по поддержанию косинуса φ в пределах 0,94. </w:t>
      </w:r>
    </w:p>
    <w:p w:rsidR="001B6585" w:rsidRPr="00725B26" w:rsidRDefault="001B6585" w:rsidP="001B6585">
      <w:pPr>
        <w:spacing w:line="276" w:lineRule="auto"/>
        <w:jc w:val="both"/>
        <w:rPr>
          <w:szCs w:val="28"/>
        </w:rPr>
      </w:pPr>
      <w:r w:rsidRPr="00725B26">
        <w:rPr>
          <w:szCs w:val="28"/>
        </w:rPr>
        <w:t>Для защиты высоковольтного оборудования на подстанциях установлены различные виды защит и автоматики: на силовых трансформаторах: газовая защита, дифференциальная токовая защита, максимальная токовая защита, защита от перегрева и перегруза, защита от понижения уровня масла, защита от исчезновения напряжения.</w:t>
      </w:r>
    </w:p>
    <w:p w:rsidR="001B6585" w:rsidRDefault="001B6585" w:rsidP="001B6585">
      <w:pPr>
        <w:spacing w:line="276" w:lineRule="auto"/>
        <w:rPr>
          <w:szCs w:val="28"/>
        </w:rPr>
      </w:pPr>
      <w:bookmarkStart w:id="11" w:name="_Toc361754250"/>
    </w:p>
    <w:p w:rsidR="001B6585" w:rsidRPr="00EB03F3" w:rsidRDefault="001B6585" w:rsidP="00DE4C74">
      <w:pPr>
        <w:pStyle w:val="ad"/>
        <w:widowControl w:val="0"/>
        <w:numPr>
          <w:ilvl w:val="2"/>
          <w:numId w:val="7"/>
        </w:numPr>
        <w:autoSpaceDE w:val="0"/>
        <w:autoSpaceDN w:val="0"/>
        <w:adjustRightInd w:val="0"/>
        <w:spacing w:line="276" w:lineRule="auto"/>
        <w:rPr>
          <w:b/>
          <w:szCs w:val="28"/>
        </w:rPr>
      </w:pPr>
      <w:r w:rsidRPr="00EB03F3">
        <w:rPr>
          <w:b/>
          <w:szCs w:val="28"/>
        </w:rPr>
        <w:t xml:space="preserve"> Расчет электрических нагрузок</w:t>
      </w:r>
      <w:bookmarkEnd w:id="11"/>
    </w:p>
    <w:p w:rsidR="001B6585" w:rsidRPr="00725B26" w:rsidRDefault="001B6585" w:rsidP="001B6585">
      <w:pPr>
        <w:spacing w:line="276" w:lineRule="auto"/>
        <w:jc w:val="both"/>
        <w:rPr>
          <w:szCs w:val="28"/>
        </w:rPr>
      </w:pPr>
      <w:r w:rsidRPr="00725B26">
        <w:rPr>
          <w:szCs w:val="28"/>
        </w:rPr>
        <w:t>Электрические нагрузки по проекту планировки коммунально-бытового сектора (КБС) определены в два срока:</w:t>
      </w:r>
    </w:p>
    <w:p w:rsidR="001B6585" w:rsidRPr="00725B26" w:rsidRDefault="001B6585" w:rsidP="001B6585">
      <w:pPr>
        <w:spacing w:line="276" w:lineRule="auto"/>
        <w:jc w:val="both"/>
        <w:rPr>
          <w:szCs w:val="28"/>
        </w:rPr>
      </w:pPr>
      <w:r w:rsidRPr="00725B26">
        <w:rPr>
          <w:szCs w:val="28"/>
        </w:rPr>
        <w:t>- первая очередь – 2020 г.;</w:t>
      </w:r>
    </w:p>
    <w:p w:rsidR="001B6585" w:rsidRPr="00725B26" w:rsidRDefault="001B6585" w:rsidP="001B6585">
      <w:pPr>
        <w:tabs>
          <w:tab w:val="left" w:pos="4275"/>
        </w:tabs>
        <w:spacing w:line="276" w:lineRule="auto"/>
        <w:jc w:val="both"/>
        <w:rPr>
          <w:szCs w:val="28"/>
        </w:rPr>
      </w:pPr>
      <w:r w:rsidRPr="00725B26">
        <w:rPr>
          <w:szCs w:val="28"/>
        </w:rPr>
        <w:t>- расчетный срок – 20</w:t>
      </w:r>
      <w:r>
        <w:rPr>
          <w:szCs w:val="28"/>
        </w:rPr>
        <w:t>25</w:t>
      </w:r>
      <w:r w:rsidRPr="00725B26">
        <w:rPr>
          <w:szCs w:val="28"/>
        </w:rPr>
        <w:t xml:space="preserve"> г.</w:t>
      </w:r>
      <w:r>
        <w:rPr>
          <w:szCs w:val="28"/>
        </w:rPr>
        <w:tab/>
      </w:r>
    </w:p>
    <w:p w:rsidR="001B6585" w:rsidRPr="00725B26" w:rsidRDefault="001B6585" w:rsidP="001B6585">
      <w:pPr>
        <w:spacing w:line="276" w:lineRule="auto"/>
        <w:jc w:val="both"/>
        <w:rPr>
          <w:szCs w:val="28"/>
        </w:rPr>
      </w:pPr>
      <w:r w:rsidRPr="00725B26">
        <w:rPr>
          <w:szCs w:val="28"/>
        </w:rPr>
        <w:lastRenderedPageBreak/>
        <w:t>Расчет электрических нагрузок хозяйственно-бытовых и коммунальных нужд произведен по укрупненным нормам электропотребления на одного жителя согласно РД 34.20.185-94 (изм. 1999) «Инструкция по проектированию городских электрических сетей».</w:t>
      </w:r>
    </w:p>
    <w:p w:rsidR="001B6585" w:rsidRPr="00725B26" w:rsidRDefault="001B6585" w:rsidP="001B6585">
      <w:pPr>
        <w:spacing w:line="276" w:lineRule="auto"/>
        <w:jc w:val="both"/>
        <w:rPr>
          <w:szCs w:val="28"/>
        </w:rPr>
      </w:pPr>
      <w:r w:rsidRPr="00725B26">
        <w:rPr>
          <w:szCs w:val="28"/>
        </w:rPr>
        <w:t xml:space="preserve">Годовое электропотребление коммунально-бытового сектора рассчитано согласно РД 34.20.185-94, табл.2.4.4.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Удельный расход электроэнергии при этом на один год составляет 2,170 тыс.кВт*ч/чел. </w:t>
      </w:r>
    </w:p>
    <w:p w:rsidR="001B6585" w:rsidRPr="00725B26" w:rsidRDefault="001B6585" w:rsidP="001B6585">
      <w:pPr>
        <w:spacing w:line="276" w:lineRule="auto"/>
        <w:jc w:val="both"/>
        <w:rPr>
          <w:szCs w:val="28"/>
        </w:rPr>
      </w:pPr>
      <w:r w:rsidRPr="00725B26">
        <w:rPr>
          <w:szCs w:val="28"/>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Эти данные не учитывают применения в жилых зданиях кондиционирования, электроотопления и электроводонагрева. </w:t>
      </w:r>
    </w:p>
    <w:p w:rsidR="001B6585" w:rsidRPr="00725B26" w:rsidRDefault="001B6585" w:rsidP="001B6585">
      <w:pPr>
        <w:spacing w:line="276" w:lineRule="auto"/>
        <w:jc w:val="both"/>
        <w:rPr>
          <w:szCs w:val="28"/>
        </w:rPr>
      </w:pPr>
      <w:r w:rsidRPr="00725B26">
        <w:rPr>
          <w:szCs w:val="28"/>
        </w:rPr>
        <w:t>Расчетная мощность коммунально-бытового сектора рассчитано согласно РД 34.20.185-94, табл.2.4.3. «Укрупненные показатели удельной расчетной коммунально-бытовой нагрузки». Удельная мощность электроэнергии для района составил 0,42 кВт/чел. (категория городов "малый", с плитами на природном газе).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(гаражей и открытых площадок для хранения автомобилей), наружного освещения. В таблице так же учтены различные мелкопромышленные потребители (кроме перечисленных в п.4 примечания) питающиеся, как правило, по городским распределительным сетям. Для учета данных потребителей водится коэффициент 1,2.</w:t>
      </w:r>
    </w:p>
    <w:p w:rsidR="001B6585" w:rsidRPr="00725B26" w:rsidRDefault="001B6585" w:rsidP="001B6585">
      <w:pPr>
        <w:spacing w:line="276" w:lineRule="auto"/>
        <w:jc w:val="both"/>
        <w:rPr>
          <w:szCs w:val="28"/>
        </w:rPr>
      </w:pPr>
      <w:r w:rsidRPr="00725B26">
        <w:rPr>
          <w:szCs w:val="28"/>
        </w:rPr>
        <w:t xml:space="preserve">Годовое электропотребление коммунально-бытового сектора (тыс.кВт*ч/год) приведено в таблице </w:t>
      </w:r>
      <w:r>
        <w:rPr>
          <w:szCs w:val="28"/>
        </w:rPr>
        <w:t>10.</w:t>
      </w:r>
      <w:r w:rsidRPr="00725B26">
        <w:rPr>
          <w:szCs w:val="28"/>
        </w:rPr>
        <w:t xml:space="preserve"> Расчетная мощность коммунально-бытового сектора (кВт) приведено в таблице </w:t>
      </w:r>
      <w:r>
        <w:rPr>
          <w:szCs w:val="28"/>
        </w:rPr>
        <w:t>11.</w:t>
      </w:r>
      <w:r w:rsidRPr="00725B26">
        <w:rPr>
          <w:szCs w:val="28"/>
        </w:rPr>
        <w:t xml:space="preserve"> Расчетная трансформаторная мощность коммунально-бытового сектора (кВА) приведена в таблице </w:t>
      </w:r>
      <w:r>
        <w:rPr>
          <w:szCs w:val="28"/>
        </w:rPr>
        <w:t>12.</w:t>
      </w:r>
    </w:p>
    <w:p w:rsidR="001B6585" w:rsidRPr="001E6178" w:rsidRDefault="001B6585" w:rsidP="001B6585">
      <w:pPr>
        <w:spacing w:line="276" w:lineRule="auto"/>
        <w:rPr>
          <w:szCs w:val="28"/>
        </w:rPr>
      </w:pPr>
    </w:p>
    <w:p w:rsidR="001B6585" w:rsidRPr="001E6178" w:rsidRDefault="001B6585" w:rsidP="001B6585">
      <w:pPr>
        <w:spacing w:line="276" w:lineRule="auto"/>
        <w:jc w:val="right"/>
        <w:rPr>
          <w:b/>
          <w:szCs w:val="28"/>
        </w:rPr>
      </w:pPr>
      <w:r w:rsidRPr="001E6178">
        <w:rPr>
          <w:b/>
          <w:szCs w:val="28"/>
        </w:rPr>
        <w:t>Таблица 10</w:t>
      </w:r>
    </w:p>
    <w:p w:rsidR="001B6585" w:rsidRPr="001E6178" w:rsidRDefault="001B6585" w:rsidP="001B6585">
      <w:pPr>
        <w:spacing w:line="276" w:lineRule="auto"/>
        <w:jc w:val="both"/>
        <w:rPr>
          <w:b/>
          <w:i/>
          <w:szCs w:val="28"/>
        </w:rPr>
      </w:pPr>
      <w:r w:rsidRPr="001E6178">
        <w:rPr>
          <w:b/>
          <w:i/>
          <w:szCs w:val="28"/>
        </w:rPr>
        <w:t>Годовое  электропотребление коммунально-бытового сектора, тыс. кВт.ч/год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94"/>
        <w:gridCol w:w="1914"/>
        <w:gridCol w:w="2163"/>
        <w:gridCol w:w="2268"/>
      </w:tblGrid>
      <w:tr w:rsidR="001B6585" w:rsidRPr="001B6585" w:rsidTr="009D2794">
        <w:tc>
          <w:tcPr>
            <w:tcW w:w="3294" w:type="dxa"/>
            <w:vMerge w:val="restart"/>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поселений, населенных пунктов</w:t>
            </w:r>
          </w:p>
        </w:tc>
        <w:tc>
          <w:tcPr>
            <w:tcW w:w="6345" w:type="dxa"/>
            <w:gridSpan w:val="3"/>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Этапы расчетного срока</w:t>
            </w:r>
          </w:p>
        </w:tc>
      </w:tr>
      <w:tr w:rsidR="001B6585" w:rsidRPr="001B6585" w:rsidTr="009D2794">
        <w:tc>
          <w:tcPr>
            <w:tcW w:w="3294" w:type="dxa"/>
            <w:vMerge/>
            <w:shd w:val="clear" w:color="auto" w:fill="FFFFFF" w:themeFill="background1"/>
            <w:vAlign w:val="center"/>
          </w:tcPr>
          <w:p w:rsidR="001B6585" w:rsidRPr="001B6585" w:rsidRDefault="001B6585" w:rsidP="009D2794">
            <w:pPr>
              <w:pStyle w:val="af"/>
              <w:rPr>
                <w:rFonts w:ascii="Times New Roman" w:hAnsi="Times New Roman" w:cs="Times New Roman"/>
                <w:sz w:val="24"/>
                <w:szCs w:val="24"/>
              </w:rPr>
            </w:pPr>
          </w:p>
        </w:tc>
        <w:tc>
          <w:tcPr>
            <w:tcW w:w="1914"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Исходный год</w:t>
            </w:r>
          </w:p>
        </w:tc>
        <w:tc>
          <w:tcPr>
            <w:tcW w:w="2163"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Первая очередь 2020 г.</w:t>
            </w:r>
          </w:p>
        </w:tc>
        <w:tc>
          <w:tcPr>
            <w:tcW w:w="2268"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Расчетный срок 2025 г.</w:t>
            </w:r>
          </w:p>
        </w:tc>
      </w:tr>
      <w:tr w:rsidR="001B6585" w:rsidRPr="001B6585" w:rsidTr="009D2794">
        <w:tc>
          <w:tcPr>
            <w:tcW w:w="3294" w:type="dxa"/>
            <w:shd w:val="clear" w:color="auto" w:fill="FFFFFF" w:themeFill="background1"/>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1914"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515,18</w:t>
            </w:r>
          </w:p>
        </w:tc>
        <w:tc>
          <w:tcPr>
            <w:tcW w:w="2163"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463,66</w:t>
            </w:r>
          </w:p>
        </w:tc>
        <w:tc>
          <w:tcPr>
            <w:tcW w:w="2268"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440,47</w:t>
            </w:r>
          </w:p>
        </w:tc>
      </w:tr>
    </w:tbl>
    <w:p w:rsidR="001B6585" w:rsidRPr="001B6585" w:rsidRDefault="001B6585" w:rsidP="001B6585">
      <w:pPr>
        <w:spacing w:line="276" w:lineRule="auto"/>
      </w:pPr>
    </w:p>
    <w:p w:rsidR="001B6585" w:rsidRPr="001B6585" w:rsidRDefault="001B6585" w:rsidP="001B6585">
      <w:pPr>
        <w:spacing w:line="276" w:lineRule="auto"/>
        <w:jc w:val="right"/>
        <w:rPr>
          <w:b/>
        </w:rPr>
      </w:pPr>
      <w:r w:rsidRPr="001B6585">
        <w:rPr>
          <w:b/>
        </w:rPr>
        <w:t>Таблица 11</w:t>
      </w:r>
    </w:p>
    <w:p w:rsidR="001B6585" w:rsidRPr="001B6585" w:rsidRDefault="001B6585" w:rsidP="001B6585">
      <w:pPr>
        <w:spacing w:line="276" w:lineRule="auto"/>
        <w:rPr>
          <w:b/>
          <w:i/>
        </w:rPr>
      </w:pPr>
      <w:r w:rsidRPr="001B6585">
        <w:rPr>
          <w:b/>
          <w:i/>
        </w:rPr>
        <w:t>Расчетная мощность коммунально-бытового сектора, кВт</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92"/>
        <w:gridCol w:w="1751"/>
        <w:gridCol w:w="162"/>
        <w:gridCol w:w="1912"/>
        <w:gridCol w:w="2462"/>
      </w:tblGrid>
      <w:tr w:rsidR="001B6585" w:rsidRPr="001B6585" w:rsidTr="009D2794">
        <w:tc>
          <w:tcPr>
            <w:tcW w:w="3292" w:type="dxa"/>
            <w:vMerge w:val="restart"/>
            <w:shd w:val="clear" w:color="auto" w:fill="FFFFFF" w:themeFill="background1"/>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Наименование поселений, населенных пунктов</w:t>
            </w:r>
          </w:p>
        </w:tc>
        <w:tc>
          <w:tcPr>
            <w:tcW w:w="6287" w:type="dxa"/>
            <w:gridSpan w:val="4"/>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Этапы расчетного срока</w:t>
            </w:r>
          </w:p>
        </w:tc>
      </w:tr>
      <w:tr w:rsidR="001B6585" w:rsidRPr="001B6585" w:rsidTr="009D2794">
        <w:tc>
          <w:tcPr>
            <w:tcW w:w="3292" w:type="dxa"/>
            <w:vMerge/>
            <w:shd w:val="clear" w:color="auto" w:fill="FFFFFF" w:themeFill="background1"/>
            <w:vAlign w:val="center"/>
          </w:tcPr>
          <w:p w:rsidR="001B6585" w:rsidRPr="001B6585" w:rsidRDefault="001B6585" w:rsidP="009D2794">
            <w:pPr>
              <w:pStyle w:val="af"/>
              <w:rPr>
                <w:rFonts w:ascii="Times New Roman" w:hAnsi="Times New Roman" w:cs="Times New Roman"/>
                <w:sz w:val="24"/>
                <w:szCs w:val="24"/>
              </w:rPr>
            </w:pPr>
          </w:p>
        </w:tc>
        <w:tc>
          <w:tcPr>
            <w:tcW w:w="1751"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Исходный год</w:t>
            </w:r>
          </w:p>
        </w:tc>
        <w:tc>
          <w:tcPr>
            <w:tcW w:w="2074" w:type="dxa"/>
            <w:gridSpan w:val="2"/>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Первая очередь 2020 г.</w:t>
            </w:r>
          </w:p>
        </w:tc>
        <w:tc>
          <w:tcPr>
            <w:tcW w:w="2462"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Расчетный срок 2025 г.</w:t>
            </w:r>
          </w:p>
        </w:tc>
      </w:tr>
      <w:tr w:rsidR="001B6585" w:rsidRPr="001B6585" w:rsidTr="009D2794">
        <w:tc>
          <w:tcPr>
            <w:tcW w:w="3292" w:type="dxa"/>
            <w:shd w:val="clear" w:color="auto" w:fill="FFFFFF" w:themeFill="background1"/>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1913" w:type="dxa"/>
            <w:gridSpan w:val="2"/>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169,42</w:t>
            </w:r>
          </w:p>
        </w:tc>
        <w:tc>
          <w:tcPr>
            <w:tcW w:w="1912"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141,47</w:t>
            </w:r>
          </w:p>
        </w:tc>
        <w:tc>
          <w:tcPr>
            <w:tcW w:w="2462"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119,11</w:t>
            </w:r>
          </w:p>
        </w:tc>
      </w:tr>
    </w:tbl>
    <w:p w:rsidR="001B6585" w:rsidRPr="001B6585" w:rsidRDefault="001B6585" w:rsidP="001B6585">
      <w:pPr>
        <w:spacing w:line="276" w:lineRule="auto"/>
        <w:jc w:val="right"/>
      </w:pPr>
    </w:p>
    <w:p w:rsidR="001B6585" w:rsidRPr="001B6585" w:rsidRDefault="001B6585" w:rsidP="001B6585">
      <w:pPr>
        <w:spacing w:line="276" w:lineRule="auto"/>
        <w:jc w:val="right"/>
        <w:rPr>
          <w:b/>
        </w:rPr>
      </w:pPr>
      <w:r w:rsidRPr="001B6585">
        <w:rPr>
          <w:b/>
        </w:rPr>
        <w:t>Таблица 12</w:t>
      </w:r>
    </w:p>
    <w:p w:rsidR="001B6585" w:rsidRPr="001B6585" w:rsidRDefault="001B6585" w:rsidP="001B6585">
      <w:pPr>
        <w:spacing w:line="276" w:lineRule="auto"/>
        <w:rPr>
          <w:b/>
          <w:i/>
        </w:rPr>
      </w:pPr>
      <w:r w:rsidRPr="001B6585">
        <w:rPr>
          <w:b/>
          <w:i/>
        </w:rPr>
        <w:t>Расчетная  трансформаторная мощность коммунально-бытового сектора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92"/>
        <w:gridCol w:w="1913"/>
        <w:gridCol w:w="1912"/>
        <w:gridCol w:w="2516"/>
      </w:tblGrid>
      <w:tr w:rsidR="001B6585" w:rsidRPr="001B6585" w:rsidTr="009D2794">
        <w:trPr>
          <w:tblHeader/>
        </w:trPr>
        <w:tc>
          <w:tcPr>
            <w:tcW w:w="3292" w:type="dxa"/>
            <w:vMerge w:val="restart"/>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поселений, населенных пунктов</w:t>
            </w:r>
          </w:p>
        </w:tc>
        <w:tc>
          <w:tcPr>
            <w:tcW w:w="6341" w:type="dxa"/>
            <w:gridSpan w:val="3"/>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Этапы расчетного срока</w:t>
            </w:r>
          </w:p>
        </w:tc>
      </w:tr>
      <w:tr w:rsidR="001B6585" w:rsidRPr="001B6585" w:rsidTr="009D2794">
        <w:trPr>
          <w:trHeight w:val="711"/>
          <w:tblHeader/>
        </w:trPr>
        <w:tc>
          <w:tcPr>
            <w:tcW w:w="3292" w:type="dxa"/>
            <w:vMerge/>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p>
        </w:tc>
        <w:tc>
          <w:tcPr>
            <w:tcW w:w="1913"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Исходный год</w:t>
            </w:r>
          </w:p>
        </w:tc>
        <w:tc>
          <w:tcPr>
            <w:tcW w:w="1912"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Первая очередь 2020 г.</w:t>
            </w:r>
          </w:p>
        </w:tc>
        <w:tc>
          <w:tcPr>
            <w:tcW w:w="2516"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 xml:space="preserve">Расчетный срок </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2025 г.</w:t>
            </w:r>
          </w:p>
        </w:tc>
      </w:tr>
      <w:tr w:rsidR="001B6585" w:rsidRPr="001E6178" w:rsidTr="009D2794">
        <w:tc>
          <w:tcPr>
            <w:tcW w:w="3292" w:type="dxa"/>
            <w:shd w:val="clear" w:color="auto" w:fill="FFFFFF" w:themeFill="background1"/>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1913"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180,23</w:t>
            </w:r>
          </w:p>
        </w:tc>
        <w:tc>
          <w:tcPr>
            <w:tcW w:w="1912"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150,50</w:t>
            </w:r>
          </w:p>
        </w:tc>
        <w:tc>
          <w:tcPr>
            <w:tcW w:w="2516" w:type="dxa"/>
            <w:shd w:val="clear" w:color="auto" w:fill="FFFFFF" w:themeFill="background1"/>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126,71</w:t>
            </w:r>
          </w:p>
        </w:tc>
      </w:tr>
    </w:tbl>
    <w:p w:rsidR="001B6585" w:rsidRPr="00F60571" w:rsidRDefault="001B6585" w:rsidP="001B6585">
      <w:pPr>
        <w:spacing w:line="276" w:lineRule="auto"/>
        <w:rPr>
          <w:color w:val="C00000"/>
          <w:szCs w:val="28"/>
        </w:rPr>
      </w:pPr>
    </w:p>
    <w:p w:rsidR="001B6585" w:rsidRPr="00EB03F3" w:rsidRDefault="001B6585" w:rsidP="001B6585">
      <w:pPr>
        <w:spacing w:line="276" w:lineRule="auto"/>
        <w:ind w:left="709"/>
        <w:rPr>
          <w:b/>
          <w:szCs w:val="28"/>
        </w:rPr>
      </w:pPr>
      <w:bookmarkStart w:id="12" w:name="_Toc361754251"/>
      <w:r>
        <w:rPr>
          <w:b/>
          <w:szCs w:val="28"/>
        </w:rPr>
        <w:lastRenderedPageBreak/>
        <w:t xml:space="preserve">3.3.2 </w:t>
      </w:r>
      <w:r w:rsidRPr="00EB03F3">
        <w:rPr>
          <w:b/>
          <w:szCs w:val="28"/>
        </w:rPr>
        <w:t xml:space="preserve"> Электроснабжение агропромышленного сектора</w:t>
      </w:r>
      <w:bookmarkEnd w:id="12"/>
    </w:p>
    <w:p w:rsidR="001B6585" w:rsidRPr="00725B26" w:rsidRDefault="001B6585" w:rsidP="001B6585">
      <w:pPr>
        <w:spacing w:line="276" w:lineRule="auto"/>
        <w:jc w:val="both"/>
        <w:rPr>
          <w:szCs w:val="28"/>
        </w:rPr>
      </w:pPr>
      <w:r w:rsidRPr="00725B26">
        <w:rPr>
          <w:szCs w:val="28"/>
        </w:rPr>
        <w:t xml:space="preserve">Электрические нагрузки по проекту планировки промышленного сектора </w:t>
      </w:r>
      <w:r>
        <w:rPr>
          <w:szCs w:val="28"/>
        </w:rPr>
        <w:t xml:space="preserve">Новошешминского </w:t>
      </w:r>
      <w:r w:rsidRPr="00725B26">
        <w:rPr>
          <w:szCs w:val="28"/>
        </w:rPr>
        <w:t xml:space="preserve"> района определены в два срока:</w:t>
      </w:r>
    </w:p>
    <w:p w:rsidR="001B6585" w:rsidRPr="00725B26" w:rsidRDefault="001B6585" w:rsidP="001B6585">
      <w:pPr>
        <w:spacing w:line="276" w:lineRule="auto"/>
        <w:jc w:val="both"/>
        <w:rPr>
          <w:szCs w:val="28"/>
        </w:rPr>
      </w:pPr>
      <w:r w:rsidRPr="00725B26">
        <w:rPr>
          <w:szCs w:val="28"/>
        </w:rPr>
        <w:t>- первая очередь – 2020 г.;</w:t>
      </w:r>
    </w:p>
    <w:p w:rsidR="001B6585" w:rsidRPr="00725B26" w:rsidRDefault="001B6585" w:rsidP="001B6585">
      <w:pPr>
        <w:spacing w:line="276" w:lineRule="auto"/>
        <w:jc w:val="both"/>
        <w:rPr>
          <w:szCs w:val="28"/>
        </w:rPr>
      </w:pPr>
      <w:r w:rsidRPr="00725B26">
        <w:rPr>
          <w:szCs w:val="28"/>
        </w:rPr>
        <w:t>- расчетный срок – 20</w:t>
      </w:r>
      <w:r>
        <w:rPr>
          <w:szCs w:val="28"/>
        </w:rPr>
        <w:t>25</w:t>
      </w:r>
      <w:r w:rsidRPr="00725B26">
        <w:rPr>
          <w:szCs w:val="28"/>
        </w:rPr>
        <w:t xml:space="preserve"> г.</w:t>
      </w:r>
    </w:p>
    <w:p w:rsidR="001B6585" w:rsidRDefault="001B6585" w:rsidP="001B6585">
      <w:pPr>
        <w:spacing w:line="276" w:lineRule="auto"/>
        <w:rPr>
          <w:szCs w:val="28"/>
        </w:rPr>
      </w:pPr>
      <w:bookmarkStart w:id="13" w:name="_Toc361754252"/>
    </w:p>
    <w:p w:rsidR="001B6585" w:rsidRPr="00B62DDE" w:rsidRDefault="001B6585" w:rsidP="001B6585">
      <w:pPr>
        <w:spacing w:line="276" w:lineRule="auto"/>
        <w:rPr>
          <w:b/>
          <w:szCs w:val="28"/>
        </w:rPr>
      </w:pPr>
      <w:r>
        <w:rPr>
          <w:b/>
          <w:szCs w:val="28"/>
        </w:rPr>
        <w:t xml:space="preserve">3.3.3 </w:t>
      </w:r>
      <w:r w:rsidRPr="00B62DDE">
        <w:rPr>
          <w:b/>
          <w:szCs w:val="28"/>
        </w:rPr>
        <w:t xml:space="preserve"> Проектное решение</w:t>
      </w:r>
      <w:bookmarkEnd w:id="13"/>
    </w:p>
    <w:p w:rsidR="001B6585" w:rsidRPr="00725B26" w:rsidRDefault="001B6585" w:rsidP="001B6585">
      <w:pPr>
        <w:spacing w:line="276" w:lineRule="auto"/>
        <w:jc w:val="both"/>
        <w:rPr>
          <w:szCs w:val="28"/>
        </w:rPr>
      </w:pPr>
      <w:r w:rsidRPr="00725B26">
        <w:rPr>
          <w:szCs w:val="28"/>
        </w:rPr>
        <w:t>В настоящее время и вплоть до расчетных сроков роста потребления электроэнергии не прогнозируется. В общей картине, опираясь на расчет, имее</w:t>
      </w:r>
      <w:r>
        <w:rPr>
          <w:szCs w:val="28"/>
        </w:rPr>
        <w:t>тся</w:t>
      </w:r>
      <w:r w:rsidRPr="00725B26">
        <w:rPr>
          <w:szCs w:val="28"/>
        </w:rPr>
        <w:t xml:space="preserve"> снижение электропотребления коммунально-бытового сектора. </w:t>
      </w:r>
    </w:p>
    <w:p w:rsidR="001B6585" w:rsidRPr="00725B26" w:rsidRDefault="001B6585" w:rsidP="001B6585">
      <w:pPr>
        <w:spacing w:line="276" w:lineRule="auto"/>
        <w:jc w:val="both"/>
        <w:rPr>
          <w:szCs w:val="28"/>
        </w:rPr>
      </w:pPr>
      <w:r w:rsidRPr="00725B26">
        <w:rPr>
          <w:szCs w:val="28"/>
        </w:rPr>
        <w:t>Согласно современным требованиям к электросетям рекомендуется:</w:t>
      </w:r>
    </w:p>
    <w:p w:rsidR="001B6585" w:rsidRDefault="001B6585" w:rsidP="00DE4C74">
      <w:pPr>
        <w:pStyle w:val="ad"/>
        <w:widowControl w:val="0"/>
        <w:numPr>
          <w:ilvl w:val="0"/>
          <w:numId w:val="3"/>
        </w:numPr>
        <w:autoSpaceDE w:val="0"/>
        <w:autoSpaceDN w:val="0"/>
        <w:adjustRightInd w:val="0"/>
        <w:spacing w:line="276" w:lineRule="auto"/>
        <w:ind w:left="993" w:hanging="284"/>
        <w:jc w:val="both"/>
        <w:rPr>
          <w:szCs w:val="28"/>
        </w:rPr>
      </w:pPr>
      <w:r w:rsidRPr="00B62DDE">
        <w:rPr>
          <w:szCs w:val="28"/>
        </w:rPr>
        <w:t>Оснащение ВЛ быстродействующими ВЧ защитами;</w:t>
      </w:r>
    </w:p>
    <w:p w:rsidR="001B6585" w:rsidRDefault="001B6585" w:rsidP="00DE4C74">
      <w:pPr>
        <w:pStyle w:val="ad"/>
        <w:widowControl w:val="0"/>
        <w:numPr>
          <w:ilvl w:val="0"/>
          <w:numId w:val="3"/>
        </w:numPr>
        <w:autoSpaceDE w:val="0"/>
        <w:autoSpaceDN w:val="0"/>
        <w:adjustRightInd w:val="0"/>
        <w:spacing w:line="276" w:lineRule="auto"/>
        <w:ind w:left="993" w:hanging="284"/>
        <w:jc w:val="both"/>
        <w:rPr>
          <w:szCs w:val="28"/>
        </w:rPr>
      </w:pPr>
      <w:r w:rsidRPr="00B62DDE">
        <w:rPr>
          <w:szCs w:val="28"/>
        </w:rPr>
        <w:t>Телемеханизация подстанций;</w:t>
      </w:r>
    </w:p>
    <w:p w:rsidR="001B6585" w:rsidRDefault="001B6585" w:rsidP="00DE4C74">
      <w:pPr>
        <w:pStyle w:val="ad"/>
        <w:widowControl w:val="0"/>
        <w:numPr>
          <w:ilvl w:val="0"/>
          <w:numId w:val="3"/>
        </w:numPr>
        <w:autoSpaceDE w:val="0"/>
        <w:autoSpaceDN w:val="0"/>
        <w:adjustRightInd w:val="0"/>
        <w:spacing w:line="276" w:lineRule="auto"/>
        <w:ind w:left="993" w:hanging="284"/>
        <w:jc w:val="both"/>
        <w:rPr>
          <w:szCs w:val="28"/>
        </w:rPr>
      </w:pPr>
      <w:r w:rsidRPr="00B62DDE">
        <w:rPr>
          <w:szCs w:val="28"/>
        </w:rPr>
        <w:t>Монтаж автоматизированных систем учёта электроэнергии в распределительной сети населенных пунктов;</w:t>
      </w:r>
    </w:p>
    <w:p w:rsidR="001B6585" w:rsidRPr="00B62DDE" w:rsidRDefault="001B6585" w:rsidP="00DE4C74">
      <w:pPr>
        <w:pStyle w:val="ad"/>
        <w:widowControl w:val="0"/>
        <w:numPr>
          <w:ilvl w:val="0"/>
          <w:numId w:val="3"/>
        </w:numPr>
        <w:autoSpaceDE w:val="0"/>
        <w:autoSpaceDN w:val="0"/>
        <w:adjustRightInd w:val="0"/>
        <w:spacing w:line="276" w:lineRule="auto"/>
        <w:ind w:left="993" w:hanging="284"/>
        <w:jc w:val="both"/>
        <w:rPr>
          <w:szCs w:val="28"/>
        </w:rPr>
      </w:pPr>
      <w:r w:rsidRPr="00B62DDE">
        <w:rPr>
          <w:szCs w:val="28"/>
        </w:rPr>
        <w:t>Применение энергосберегающих технологий и компенсации реактивной мощности.</w:t>
      </w:r>
    </w:p>
    <w:p w:rsidR="001B6585" w:rsidRDefault="001B6585" w:rsidP="001B6585">
      <w:pPr>
        <w:spacing w:line="276" w:lineRule="auto"/>
        <w:jc w:val="both"/>
        <w:rPr>
          <w:b/>
          <w:szCs w:val="28"/>
        </w:rPr>
      </w:pPr>
    </w:p>
    <w:p w:rsidR="001B6585" w:rsidRDefault="001B6585" w:rsidP="001B6585">
      <w:pPr>
        <w:spacing w:line="276" w:lineRule="auto"/>
        <w:rPr>
          <w:b/>
          <w:szCs w:val="28"/>
        </w:rPr>
      </w:pPr>
      <w:bookmarkStart w:id="14" w:name="_Toc361754235"/>
    </w:p>
    <w:p w:rsidR="001B6585" w:rsidRPr="00B62DDE" w:rsidRDefault="001B6585" w:rsidP="001B6585">
      <w:pPr>
        <w:spacing w:line="276" w:lineRule="auto"/>
        <w:rPr>
          <w:b/>
          <w:szCs w:val="28"/>
        </w:rPr>
      </w:pPr>
      <w:r>
        <w:rPr>
          <w:b/>
          <w:szCs w:val="28"/>
        </w:rPr>
        <w:t xml:space="preserve">3.4. </w:t>
      </w:r>
      <w:r w:rsidRPr="00B62DDE">
        <w:rPr>
          <w:b/>
          <w:szCs w:val="28"/>
        </w:rPr>
        <w:t>Г</w:t>
      </w:r>
      <w:r>
        <w:rPr>
          <w:b/>
          <w:szCs w:val="28"/>
        </w:rPr>
        <w:t>азоснабжение</w:t>
      </w:r>
      <w:bookmarkEnd w:id="14"/>
    </w:p>
    <w:p w:rsidR="001B6585" w:rsidRPr="00725B26" w:rsidRDefault="001B6585" w:rsidP="001B6585">
      <w:pPr>
        <w:spacing w:line="276" w:lineRule="auto"/>
        <w:jc w:val="both"/>
        <w:rPr>
          <w:szCs w:val="28"/>
        </w:rPr>
      </w:pPr>
      <w:r w:rsidRPr="00725B26">
        <w:rPr>
          <w:szCs w:val="28"/>
        </w:rPr>
        <w:t xml:space="preserve">В настоящее время </w:t>
      </w:r>
      <w:r>
        <w:t xml:space="preserve">Утяшкинское  сельское поселение </w:t>
      </w:r>
      <w:r w:rsidRPr="00725B26">
        <w:rPr>
          <w:szCs w:val="28"/>
        </w:rPr>
        <w:t xml:space="preserve">снабжается природным газом от магистральных газопроводов, проложенных на территории </w:t>
      </w:r>
      <w:r>
        <w:rPr>
          <w:szCs w:val="28"/>
        </w:rPr>
        <w:t xml:space="preserve">Новошешминского </w:t>
      </w:r>
      <w:r w:rsidRPr="00725B26">
        <w:rPr>
          <w:szCs w:val="28"/>
        </w:rPr>
        <w:t xml:space="preserve"> муниципального района. За основу разработки современного состояния газификации </w:t>
      </w:r>
      <w:r>
        <w:rPr>
          <w:szCs w:val="28"/>
        </w:rPr>
        <w:t xml:space="preserve">Новошешминского </w:t>
      </w:r>
      <w:r w:rsidRPr="00725B26">
        <w:rPr>
          <w:szCs w:val="28"/>
        </w:rPr>
        <w:t xml:space="preserve"> муниципального района принят Указ Президента РТ от 8 августа 1995 года № УП-542 «О мерах завершения газификации районов, городов и сельских поселений РТ на природном газе» (с изменениями и дополнениями от 22 декабря 1998 года).</w:t>
      </w:r>
    </w:p>
    <w:p w:rsidR="001B6585" w:rsidRPr="00725B26" w:rsidRDefault="001B6585" w:rsidP="001B6585">
      <w:pPr>
        <w:spacing w:line="276" w:lineRule="auto"/>
        <w:jc w:val="both"/>
        <w:rPr>
          <w:szCs w:val="28"/>
        </w:rPr>
      </w:pPr>
      <w:r w:rsidRPr="00725B26">
        <w:rPr>
          <w:szCs w:val="28"/>
        </w:rPr>
        <w:t>Природный газ в сельские населенные пункты подается от АГРС по газопроводам высокого давления  до ГРУ и ГРП сельских поселений. Далее по сетям низкого и среднего давления до ШРП и далее непосредственно к потребителям.</w:t>
      </w:r>
    </w:p>
    <w:p w:rsidR="001B6585" w:rsidRPr="00725B26" w:rsidRDefault="001B6585" w:rsidP="001B6585">
      <w:pPr>
        <w:spacing w:line="276" w:lineRule="auto"/>
        <w:jc w:val="both"/>
        <w:rPr>
          <w:szCs w:val="28"/>
        </w:rPr>
      </w:pPr>
      <w:r w:rsidRPr="00725B26">
        <w:rPr>
          <w:szCs w:val="28"/>
        </w:rPr>
        <w:t>Уровень газификации в целом по Республике Татарстан – 98,6%, в том числе в городской местности – 99,7%, в сельской местности – 97,3%.</w:t>
      </w:r>
    </w:p>
    <w:p w:rsidR="001B6585" w:rsidRPr="00725B26" w:rsidRDefault="001B6585" w:rsidP="001B6585">
      <w:pPr>
        <w:spacing w:line="276" w:lineRule="auto"/>
        <w:jc w:val="both"/>
        <w:rPr>
          <w:szCs w:val="28"/>
        </w:rPr>
      </w:pPr>
      <w:r w:rsidRPr="00725B26">
        <w:rPr>
          <w:szCs w:val="28"/>
        </w:rPr>
        <w:t>В сельских населенных пунктах теплоснабжение жилой застройки от локальных источников. В качестве топлива применяют природный газ.</w:t>
      </w:r>
    </w:p>
    <w:p w:rsidR="001B6585" w:rsidRPr="00725B26" w:rsidRDefault="001B6585" w:rsidP="001B6585">
      <w:pPr>
        <w:spacing w:line="276" w:lineRule="auto"/>
        <w:jc w:val="both"/>
        <w:rPr>
          <w:szCs w:val="28"/>
        </w:rPr>
      </w:pPr>
      <w:r w:rsidRPr="00725B26">
        <w:rPr>
          <w:szCs w:val="28"/>
        </w:rPr>
        <w:t xml:space="preserve">Природный газ используется </w:t>
      </w:r>
      <w:r>
        <w:rPr>
          <w:szCs w:val="28"/>
        </w:rPr>
        <w:t>в качестве топлива – для индивидуальной</w:t>
      </w:r>
      <w:r w:rsidRPr="00725B26">
        <w:rPr>
          <w:szCs w:val="28"/>
        </w:rPr>
        <w:t xml:space="preserve"> застройки (бытовые котлы до 100 кВт и менее), а также на хозяйственно-бытовые нужды.</w:t>
      </w:r>
    </w:p>
    <w:p w:rsidR="001B6585" w:rsidRPr="00725B26" w:rsidRDefault="001B6585" w:rsidP="001B6585">
      <w:pPr>
        <w:spacing w:line="276" w:lineRule="auto"/>
        <w:jc w:val="both"/>
        <w:rPr>
          <w:szCs w:val="28"/>
        </w:rPr>
      </w:pPr>
      <w:r w:rsidRPr="00725B26">
        <w:rPr>
          <w:szCs w:val="28"/>
        </w:rPr>
        <w:t>Работы по замене газопроводов ведутся согласно плана капитального ремонта.</w:t>
      </w:r>
    </w:p>
    <w:p w:rsidR="001B6585" w:rsidRPr="00725B26" w:rsidRDefault="001B6585" w:rsidP="001B6585">
      <w:pPr>
        <w:spacing w:line="276" w:lineRule="auto"/>
        <w:rPr>
          <w:szCs w:val="28"/>
        </w:rPr>
      </w:pPr>
    </w:p>
    <w:p w:rsidR="001B6585" w:rsidRPr="00FD3A18" w:rsidRDefault="001B6585" w:rsidP="001B6585">
      <w:pPr>
        <w:spacing w:line="276" w:lineRule="auto"/>
        <w:jc w:val="both"/>
        <w:rPr>
          <w:b/>
          <w:szCs w:val="28"/>
        </w:rPr>
      </w:pPr>
      <w:bookmarkStart w:id="15" w:name="_Toc361754237"/>
      <w:r>
        <w:rPr>
          <w:b/>
          <w:szCs w:val="28"/>
        </w:rPr>
        <w:t>3.4.1</w:t>
      </w:r>
      <w:r w:rsidRPr="00FD3A18">
        <w:rPr>
          <w:b/>
          <w:szCs w:val="28"/>
        </w:rPr>
        <w:t>. Расчетные расходы газа на I очередь и на расчетный срок</w:t>
      </w:r>
      <w:bookmarkEnd w:id="15"/>
    </w:p>
    <w:p w:rsidR="001B6585" w:rsidRPr="00725B26" w:rsidRDefault="001B6585" w:rsidP="001B6585">
      <w:pPr>
        <w:spacing w:line="276" w:lineRule="auto"/>
        <w:jc w:val="both"/>
        <w:rPr>
          <w:szCs w:val="28"/>
        </w:rPr>
      </w:pPr>
      <w:r w:rsidRPr="00725B26">
        <w:rPr>
          <w:szCs w:val="28"/>
        </w:rPr>
        <w:t xml:space="preserve">Газоснабжением в </w:t>
      </w:r>
      <w:r>
        <w:rPr>
          <w:szCs w:val="28"/>
        </w:rPr>
        <w:t>Утяшкинском сельском поселении</w:t>
      </w:r>
      <w:r w:rsidRPr="00725B26">
        <w:rPr>
          <w:szCs w:val="28"/>
        </w:rPr>
        <w:t xml:space="preserve"> охвачены следующие категории потребителей:</w:t>
      </w:r>
    </w:p>
    <w:p w:rsidR="001B6585" w:rsidRPr="00725B26" w:rsidRDefault="001B6585" w:rsidP="001B6585">
      <w:pPr>
        <w:spacing w:line="276" w:lineRule="auto"/>
        <w:jc w:val="both"/>
        <w:rPr>
          <w:szCs w:val="28"/>
        </w:rPr>
      </w:pPr>
      <w:r w:rsidRPr="00725B26">
        <w:rPr>
          <w:szCs w:val="28"/>
        </w:rPr>
        <w:t>1. Население (хозяйственно-бытовые и коммунальные нужды).</w:t>
      </w:r>
    </w:p>
    <w:p w:rsidR="001B6585" w:rsidRPr="00725B26" w:rsidRDefault="001B6585" w:rsidP="001B6585">
      <w:pPr>
        <w:spacing w:line="276" w:lineRule="auto"/>
        <w:jc w:val="both"/>
        <w:rPr>
          <w:szCs w:val="28"/>
        </w:rPr>
      </w:pPr>
      <w:r w:rsidRPr="00725B26">
        <w:rPr>
          <w:szCs w:val="28"/>
        </w:rPr>
        <w:t xml:space="preserve">2. Отопление от местных генераторов тепла </w:t>
      </w:r>
      <w:r>
        <w:rPr>
          <w:szCs w:val="28"/>
        </w:rPr>
        <w:t>индивидуальной</w:t>
      </w:r>
      <w:r w:rsidRPr="00725B26">
        <w:rPr>
          <w:szCs w:val="28"/>
        </w:rPr>
        <w:t xml:space="preserve"> застройки.</w:t>
      </w:r>
    </w:p>
    <w:p w:rsidR="001B6585" w:rsidRPr="00725B26" w:rsidRDefault="001B6585" w:rsidP="001B6585">
      <w:pPr>
        <w:spacing w:line="276" w:lineRule="auto"/>
        <w:jc w:val="both"/>
        <w:rPr>
          <w:szCs w:val="28"/>
        </w:rPr>
      </w:pPr>
      <w:r w:rsidRPr="00725B26">
        <w:rPr>
          <w:szCs w:val="28"/>
        </w:rPr>
        <w:t>Расходы газа на хозяйственно-бытовые и коммунально-бытовые нужды населения определены по укрупненным показателям потребления газа – 220 нм</w:t>
      </w:r>
      <w:r w:rsidRPr="00A74C3F">
        <w:rPr>
          <w:szCs w:val="28"/>
          <w:vertAlign w:val="superscript"/>
        </w:rPr>
        <w:t>3</w:t>
      </w:r>
      <w:r w:rsidRPr="00725B26">
        <w:rPr>
          <w:szCs w:val="28"/>
        </w:rPr>
        <w:t>/год для сельских поселений на 1 человека в соответствии с СП 42-101-2003.</w:t>
      </w:r>
    </w:p>
    <w:p w:rsidR="001B6585" w:rsidRPr="00725B26" w:rsidRDefault="001B6585" w:rsidP="001B6585">
      <w:pPr>
        <w:spacing w:line="276" w:lineRule="auto"/>
        <w:jc w:val="both"/>
        <w:rPr>
          <w:szCs w:val="28"/>
        </w:rPr>
      </w:pPr>
      <w:r w:rsidRPr="00725B26">
        <w:rPr>
          <w:szCs w:val="28"/>
        </w:rPr>
        <w:t>Расходы газа на нужды предприятий бытового обслуживания непроизводственного характера в размере 5% суммарного расхода газа на жилые дома.</w:t>
      </w:r>
    </w:p>
    <w:p w:rsidR="001B6585" w:rsidRPr="00725B26" w:rsidRDefault="001B6585" w:rsidP="001B6585">
      <w:pPr>
        <w:spacing w:line="276" w:lineRule="auto"/>
        <w:jc w:val="both"/>
        <w:rPr>
          <w:szCs w:val="28"/>
        </w:rPr>
      </w:pPr>
      <w:r w:rsidRPr="00725B26">
        <w:rPr>
          <w:szCs w:val="28"/>
        </w:rPr>
        <w:t>В качестве основного топлива для всех источников теплоты является природный газ.</w:t>
      </w:r>
    </w:p>
    <w:p w:rsidR="001B6585" w:rsidRPr="00725B26" w:rsidRDefault="001B6585" w:rsidP="001B6585">
      <w:pPr>
        <w:spacing w:line="276" w:lineRule="auto"/>
        <w:jc w:val="both"/>
        <w:rPr>
          <w:szCs w:val="28"/>
        </w:rPr>
      </w:pPr>
      <w:r w:rsidRPr="00725B26">
        <w:rPr>
          <w:szCs w:val="28"/>
        </w:rPr>
        <w:lastRenderedPageBreak/>
        <w:t xml:space="preserve">Потребность в газе на коммунально-бытовые нужды населения представлены в таблице </w:t>
      </w:r>
      <w:r>
        <w:rPr>
          <w:szCs w:val="28"/>
        </w:rPr>
        <w:t>13</w:t>
      </w:r>
      <w:r w:rsidRPr="00725B26">
        <w:rPr>
          <w:szCs w:val="28"/>
        </w:rPr>
        <w:t xml:space="preserve">. Потребность в газе на отопление представлена в таблице </w:t>
      </w:r>
      <w:r>
        <w:rPr>
          <w:szCs w:val="28"/>
        </w:rPr>
        <w:t>14</w:t>
      </w:r>
      <w:r w:rsidRPr="00725B26">
        <w:rPr>
          <w:szCs w:val="28"/>
        </w:rPr>
        <w:t xml:space="preserve">. </w:t>
      </w:r>
    </w:p>
    <w:tbl>
      <w:tblPr>
        <w:tblW w:w="0" w:type="auto"/>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2520"/>
        <w:gridCol w:w="2770"/>
      </w:tblGrid>
      <w:tr w:rsidR="001B6585" w:rsidRPr="00A46CBA" w:rsidTr="009D2794">
        <w:trPr>
          <w:jc w:val="center"/>
        </w:trPr>
        <w:tc>
          <w:tcPr>
            <w:tcW w:w="9849" w:type="dxa"/>
            <w:gridSpan w:val="3"/>
            <w:tcBorders>
              <w:top w:val="nil"/>
              <w:left w:val="nil"/>
              <w:bottom w:val="single" w:sz="4" w:space="0" w:color="auto"/>
              <w:right w:val="nil"/>
            </w:tcBorders>
          </w:tcPr>
          <w:p w:rsidR="001B6585" w:rsidRPr="001B6585" w:rsidRDefault="001B6585" w:rsidP="009D2794">
            <w:pPr>
              <w:pStyle w:val="af"/>
              <w:jc w:val="right"/>
              <w:rPr>
                <w:rFonts w:ascii="Times New Roman" w:hAnsi="Times New Roman" w:cs="Times New Roman"/>
                <w:b/>
                <w:i/>
                <w:sz w:val="24"/>
                <w:szCs w:val="24"/>
              </w:rPr>
            </w:pPr>
            <w:r w:rsidRPr="001B6585">
              <w:rPr>
                <w:rFonts w:ascii="Times New Roman" w:hAnsi="Times New Roman" w:cs="Times New Roman"/>
                <w:b/>
                <w:sz w:val="24"/>
                <w:szCs w:val="24"/>
              </w:rPr>
              <w:t>Таблица 13</w:t>
            </w:r>
          </w:p>
          <w:p w:rsidR="001B6585" w:rsidRPr="001B6585" w:rsidRDefault="001B6585" w:rsidP="009D2794">
            <w:pPr>
              <w:pStyle w:val="af"/>
              <w:jc w:val="center"/>
              <w:rPr>
                <w:rFonts w:ascii="Times New Roman" w:hAnsi="Times New Roman" w:cs="Times New Roman"/>
                <w:b/>
                <w:i/>
                <w:sz w:val="24"/>
                <w:szCs w:val="24"/>
              </w:rPr>
            </w:pPr>
            <w:r w:rsidRPr="001B6585">
              <w:rPr>
                <w:rFonts w:ascii="Times New Roman" w:hAnsi="Times New Roman" w:cs="Times New Roman"/>
                <w:b/>
                <w:i/>
                <w:sz w:val="24"/>
                <w:szCs w:val="24"/>
              </w:rPr>
              <w:t>Потребность в газе на коммунально-бытовые нужды населения</w:t>
            </w:r>
          </w:p>
        </w:tc>
      </w:tr>
      <w:tr w:rsidR="001B6585" w:rsidRPr="00725B26" w:rsidTr="009D2794">
        <w:trPr>
          <w:jc w:val="center"/>
        </w:trPr>
        <w:tc>
          <w:tcPr>
            <w:tcW w:w="4559" w:type="dxa"/>
            <w:vMerge w:val="restart"/>
            <w:tcBorders>
              <w:top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Наименование сельских поселений</w:t>
            </w:r>
          </w:p>
        </w:tc>
        <w:tc>
          <w:tcPr>
            <w:tcW w:w="5290" w:type="dxa"/>
            <w:gridSpan w:val="2"/>
            <w:tcBorders>
              <w:top w:val="single" w:sz="4" w:space="0" w:color="auto"/>
            </w:tcBorders>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Годовой расход газа, тыс. нм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/год</w:t>
            </w:r>
          </w:p>
          <w:p w:rsidR="001B6585" w:rsidRPr="001B6585" w:rsidRDefault="001B6585" w:rsidP="009D2794">
            <w:pPr>
              <w:pStyle w:val="af"/>
              <w:jc w:val="center"/>
              <w:rPr>
                <w:rFonts w:ascii="Times New Roman" w:hAnsi="Times New Roman" w:cs="Times New Roman"/>
                <w:sz w:val="24"/>
                <w:szCs w:val="24"/>
              </w:rPr>
            </w:pPr>
          </w:p>
        </w:tc>
      </w:tr>
      <w:tr w:rsidR="001B6585" w:rsidRPr="00725B26" w:rsidTr="009D2794">
        <w:trPr>
          <w:jc w:val="center"/>
        </w:trPr>
        <w:tc>
          <w:tcPr>
            <w:tcW w:w="4559" w:type="dxa"/>
            <w:vMerge/>
          </w:tcPr>
          <w:p w:rsidR="001B6585" w:rsidRPr="001B6585" w:rsidRDefault="001B6585" w:rsidP="009D2794">
            <w:pPr>
              <w:pStyle w:val="af"/>
              <w:rPr>
                <w:rFonts w:ascii="Times New Roman" w:hAnsi="Times New Roman" w:cs="Times New Roman"/>
                <w:sz w:val="24"/>
                <w:szCs w:val="24"/>
              </w:rPr>
            </w:pPr>
          </w:p>
        </w:tc>
        <w:tc>
          <w:tcPr>
            <w:tcW w:w="2520"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I-я очередь</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(2020 год)</w:t>
            </w:r>
          </w:p>
        </w:tc>
        <w:tc>
          <w:tcPr>
            <w:tcW w:w="2770"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Расчетный срок</w:t>
            </w:r>
          </w:p>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(2025 год)</w:t>
            </w:r>
          </w:p>
        </w:tc>
      </w:tr>
      <w:tr w:rsidR="001B6585" w:rsidRPr="00725B26" w:rsidTr="009D2794">
        <w:trPr>
          <w:jc w:val="center"/>
        </w:trPr>
        <w:tc>
          <w:tcPr>
            <w:tcW w:w="4559"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Утяшкинское  СП</w:t>
            </w:r>
          </w:p>
        </w:tc>
        <w:tc>
          <w:tcPr>
            <w:tcW w:w="2520" w:type="dxa"/>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837,23</w:t>
            </w:r>
          </w:p>
        </w:tc>
        <w:tc>
          <w:tcPr>
            <w:tcW w:w="2770" w:type="dxa"/>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837,23</w:t>
            </w:r>
          </w:p>
        </w:tc>
      </w:tr>
    </w:tbl>
    <w:p w:rsidR="001B6585" w:rsidRPr="00725B26" w:rsidRDefault="001B6585" w:rsidP="001B6585">
      <w:pPr>
        <w:spacing w:line="276" w:lineRule="auto"/>
        <w:rPr>
          <w:szCs w:val="28"/>
        </w:rPr>
      </w:pPr>
    </w:p>
    <w:p w:rsidR="001B6585" w:rsidRPr="00725B26" w:rsidRDefault="001B6585" w:rsidP="001B6585">
      <w:pPr>
        <w:spacing w:line="276" w:lineRule="auto"/>
        <w:rPr>
          <w:szCs w:val="28"/>
        </w:rPr>
      </w:pPr>
      <w:r w:rsidRPr="00725B26">
        <w:rPr>
          <w:szCs w:val="28"/>
        </w:rPr>
        <w:t xml:space="preserve">Перспективные показатели газификации. </w:t>
      </w:r>
    </w:p>
    <w:p w:rsidR="001B6585" w:rsidRPr="00725B26" w:rsidRDefault="001B6585" w:rsidP="001B6585">
      <w:pPr>
        <w:spacing w:line="276" w:lineRule="auto"/>
        <w:rPr>
          <w:szCs w:val="28"/>
        </w:rPr>
      </w:pPr>
      <w:r w:rsidRPr="00725B26">
        <w:rPr>
          <w:szCs w:val="28"/>
        </w:rPr>
        <w:t>Увеличение жилого фонда (новое строительство)</w:t>
      </w:r>
    </w:p>
    <w:tbl>
      <w:tblPr>
        <w:tblW w:w="482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6"/>
        <w:gridCol w:w="4966"/>
      </w:tblGrid>
      <w:tr w:rsidR="001B6585" w:rsidRPr="001B6585" w:rsidTr="009D2794">
        <w:tc>
          <w:tcPr>
            <w:tcW w:w="9782" w:type="dxa"/>
            <w:gridSpan w:val="2"/>
            <w:tcBorders>
              <w:top w:val="nil"/>
              <w:left w:val="nil"/>
              <w:bottom w:val="single" w:sz="4" w:space="0" w:color="auto"/>
              <w:right w:val="nil"/>
            </w:tcBorders>
          </w:tcPr>
          <w:p w:rsidR="001B6585" w:rsidRPr="001B6585" w:rsidRDefault="001B6585" w:rsidP="009D2794">
            <w:pPr>
              <w:pStyle w:val="af"/>
              <w:jc w:val="right"/>
              <w:rPr>
                <w:rFonts w:ascii="Times New Roman" w:hAnsi="Times New Roman" w:cs="Times New Roman"/>
                <w:sz w:val="24"/>
                <w:szCs w:val="24"/>
              </w:rPr>
            </w:pPr>
            <w:r w:rsidRPr="001B6585">
              <w:rPr>
                <w:rFonts w:ascii="Times New Roman" w:hAnsi="Times New Roman" w:cs="Times New Roman"/>
                <w:b/>
                <w:sz w:val="24"/>
                <w:szCs w:val="24"/>
              </w:rPr>
              <w:t>Таблица 14</w:t>
            </w:r>
          </w:p>
          <w:p w:rsidR="001B6585" w:rsidRPr="001B6585" w:rsidRDefault="001B6585" w:rsidP="009D2794">
            <w:pPr>
              <w:pStyle w:val="af"/>
              <w:jc w:val="center"/>
              <w:rPr>
                <w:rFonts w:ascii="Times New Roman" w:hAnsi="Times New Roman" w:cs="Times New Roman"/>
                <w:b/>
                <w:sz w:val="24"/>
                <w:szCs w:val="24"/>
              </w:rPr>
            </w:pPr>
            <w:r w:rsidRPr="001B6585">
              <w:rPr>
                <w:rFonts w:ascii="Times New Roman" w:hAnsi="Times New Roman" w:cs="Times New Roman"/>
                <w:b/>
                <w:i/>
                <w:sz w:val="24"/>
                <w:szCs w:val="24"/>
              </w:rPr>
              <w:t>Потребность в газе на отопление</w:t>
            </w:r>
          </w:p>
        </w:tc>
      </w:tr>
      <w:tr w:rsidR="001B6585" w:rsidRPr="001B6585" w:rsidTr="009D2794">
        <w:tc>
          <w:tcPr>
            <w:tcW w:w="4816" w:type="dxa"/>
            <w:tcBorders>
              <w:top w:val="single" w:sz="4" w:space="0" w:color="auto"/>
            </w:tcBorders>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2020 г.</w:t>
            </w:r>
          </w:p>
        </w:tc>
        <w:tc>
          <w:tcPr>
            <w:tcW w:w="4966" w:type="dxa"/>
            <w:tcBorders>
              <w:top w:val="single" w:sz="4" w:space="0" w:color="auto"/>
            </w:tcBorders>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2025 г.</w:t>
            </w:r>
          </w:p>
        </w:tc>
      </w:tr>
      <w:tr w:rsidR="001B6585" w:rsidRPr="001B6585" w:rsidTr="009D2794">
        <w:tc>
          <w:tcPr>
            <w:tcW w:w="4816"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S=23,81тыс. м2 </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Расход газа составляет:</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q=23,81х 8,5 м3/мес х12= 2428,62 тыс. м3/год</w:t>
            </w:r>
          </w:p>
        </w:tc>
        <w:tc>
          <w:tcPr>
            <w:tcW w:w="4966"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S=23,81тыс. м2 </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Расход газа составляет:</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q=23,81х 8,5 м3/мес х12= 2428,62 тыс. м3/год</w:t>
            </w:r>
          </w:p>
        </w:tc>
      </w:tr>
    </w:tbl>
    <w:p w:rsidR="001B6585" w:rsidRPr="001B6585" w:rsidRDefault="001B6585" w:rsidP="001B6585">
      <w:pPr>
        <w:spacing w:line="276" w:lineRule="auto"/>
      </w:pPr>
    </w:p>
    <w:p w:rsidR="001B6585" w:rsidRDefault="001B6585" w:rsidP="001B6585">
      <w:pPr>
        <w:spacing w:line="276" w:lineRule="auto"/>
        <w:jc w:val="both"/>
        <w:rPr>
          <w:szCs w:val="28"/>
        </w:rPr>
      </w:pPr>
      <w:r>
        <w:rPr>
          <w:szCs w:val="28"/>
        </w:rPr>
        <w:t>Усадебная,</w:t>
      </w:r>
      <w:r w:rsidRPr="00725B26">
        <w:rPr>
          <w:szCs w:val="28"/>
        </w:rPr>
        <w:t xml:space="preserve"> блокированная застройка – это частные дома, где газ необходим: для отопления, ГВС и на коммунально-бытовые нужды. По нормативу (СНиП 41-01-2003) на 1 м</w:t>
      </w:r>
      <w:r w:rsidRPr="00D14F54">
        <w:rPr>
          <w:szCs w:val="28"/>
          <w:vertAlign w:val="superscript"/>
        </w:rPr>
        <w:t>2</w:t>
      </w:r>
      <w:r w:rsidRPr="00725B26">
        <w:rPr>
          <w:szCs w:val="28"/>
        </w:rPr>
        <w:t xml:space="preserve"> площади отопления – газа в среднем требуется – 8,5 м</w:t>
      </w:r>
      <w:r w:rsidRPr="00D14F54">
        <w:rPr>
          <w:szCs w:val="28"/>
          <w:vertAlign w:val="superscript"/>
        </w:rPr>
        <w:t>3</w:t>
      </w:r>
      <w:r w:rsidRPr="00725B26">
        <w:rPr>
          <w:szCs w:val="28"/>
        </w:rPr>
        <w:t xml:space="preserve">/месяц. </w:t>
      </w:r>
      <w:bookmarkStart w:id="16" w:name="_Toc361754238"/>
    </w:p>
    <w:p w:rsidR="001B6585" w:rsidRDefault="001B6585" w:rsidP="001B6585">
      <w:pPr>
        <w:spacing w:line="276" w:lineRule="auto"/>
        <w:jc w:val="both"/>
        <w:rPr>
          <w:szCs w:val="28"/>
        </w:rPr>
      </w:pPr>
    </w:p>
    <w:p w:rsidR="001B6585" w:rsidRPr="00570EAC" w:rsidRDefault="001B6585" w:rsidP="001B6585">
      <w:pPr>
        <w:spacing w:line="276" w:lineRule="auto"/>
        <w:jc w:val="both"/>
        <w:rPr>
          <w:b/>
          <w:szCs w:val="28"/>
        </w:rPr>
      </w:pPr>
      <w:bookmarkStart w:id="17" w:name="_Toc361754239"/>
      <w:bookmarkEnd w:id="16"/>
      <w:r>
        <w:rPr>
          <w:b/>
          <w:szCs w:val="28"/>
        </w:rPr>
        <w:t>3.4.</w:t>
      </w:r>
      <w:bookmarkStart w:id="18" w:name="_Toc361754240"/>
      <w:bookmarkEnd w:id="17"/>
      <w:r>
        <w:rPr>
          <w:b/>
          <w:szCs w:val="28"/>
        </w:rPr>
        <w:t>2 О</w:t>
      </w:r>
      <w:r w:rsidRPr="00570EAC">
        <w:rPr>
          <w:b/>
          <w:szCs w:val="28"/>
        </w:rPr>
        <w:t xml:space="preserve">рганизационно-технические мероприятия </w:t>
      </w:r>
      <w:bookmarkEnd w:id="18"/>
    </w:p>
    <w:p w:rsidR="001B6585" w:rsidRPr="00CC36C3" w:rsidRDefault="001B6585" w:rsidP="001B6585">
      <w:pPr>
        <w:spacing w:line="276" w:lineRule="auto"/>
        <w:jc w:val="both"/>
        <w:rPr>
          <w:szCs w:val="28"/>
        </w:rPr>
      </w:pPr>
      <w:r w:rsidRPr="00CC36C3">
        <w:rPr>
          <w:szCs w:val="28"/>
        </w:rPr>
        <w:t>В 201</w:t>
      </w:r>
      <w:r>
        <w:rPr>
          <w:szCs w:val="28"/>
        </w:rPr>
        <w:t>4</w:t>
      </w:r>
      <w:r w:rsidRPr="00CC36C3">
        <w:rPr>
          <w:szCs w:val="28"/>
        </w:rPr>
        <w:t>-2020, 2020-20</w:t>
      </w:r>
      <w:r>
        <w:rPr>
          <w:szCs w:val="28"/>
        </w:rPr>
        <w:t>25</w:t>
      </w:r>
      <w:r w:rsidRPr="00CC36C3">
        <w:rPr>
          <w:szCs w:val="28"/>
        </w:rPr>
        <w:t xml:space="preserve"> годах планируется выполнение следующих организационно-технических мероприятий:</w:t>
      </w:r>
    </w:p>
    <w:p w:rsidR="001B6585" w:rsidRPr="00CC36C3" w:rsidRDefault="001B6585" w:rsidP="001B6585">
      <w:pPr>
        <w:spacing w:line="276" w:lineRule="auto"/>
        <w:jc w:val="both"/>
        <w:rPr>
          <w:szCs w:val="28"/>
        </w:rPr>
      </w:pPr>
      <w:r w:rsidRPr="00CC36C3">
        <w:rPr>
          <w:szCs w:val="28"/>
        </w:rPr>
        <w:t>1.Приведение зон минимально допустимых расстояний и охранных зон транзитных трубопроводов к требованиям нормативно-технических документов.</w:t>
      </w:r>
    </w:p>
    <w:p w:rsidR="001B6585" w:rsidRPr="00CC36C3" w:rsidRDefault="001B6585" w:rsidP="001B6585">
      <w:pPr>
        <w:spacing w:line="276" w:lineRule="auto"/>
        <w:jc w:val="both"/>
        <w:rPr>
          <w:szCs w:val="28"/>
        </w:rPr>
      </w:pPr>
      <w:r w:rsidRPr="00CC36C3">
        <w:rPr>
          <w:szCs w:val="28"/>
        </w:rPr>
        <w:t xml:space="preserve">2.Повышение  экономической эффективности газотранспортной системы </w:t>
      </w:r>
      <w:r>
        <w:rPr>
          <w:szCs w:val="28"/>
        </w:rPr>
        <w:t>Новошешминского</w:t>
      </w:r>
      <w:r w:rsidRPr="00CC36C3">
        <w:rPr>
          <w:szCs w:val="28"/>
        </w:rPr>
        <w:t xml:space="preserve"> муниципального района. Внедрение ресурсосберегающих технологий.</w:t>
      </w:r>
    </w:p>
    <w:p w:rsidR="001B6585" w:rsidRPr="00CC36C3" w:rsidRDefault="001B6585" w:rsidP="001B6585">
      <w:pPr>
        <w:spacing w:line="276" w:lineRule="auto"/>
        <w:jc w:val="both"/>
        <w:rPr>
          <w:szCs w:val="28"/>
        </w:rPr>
      </w:pPr>
      <w:r w:rsidRPr="00CC36C3">
        <w:rPr>
          <w:szCs w:val="28"/>
        </w:rPr>
        <w:t>3.Организация системы мониторинга внедрения и совершенствования диспетчеризации  и автоматизации управления районными сетями и сооружениями тра</w:t>
      </w:r>
      <w:r>
        <w:rPr>
          <w:szCs w:val="28"/>
        </w:rPr>
        <w:t>н</w:t>
      </w:r>
      <w:r w:rsidRPr="00CC36C3">
        <w:rPr>
          <w:szCs w:val="28"/>
        </w:rPr>
        <w:t>спортировки и распределения природного газа.</w:t>
      </w:r>
    </w:p>
    <w:p w:rsidR="001B6585" w:rsidRPr="00CC36C3" w:rsidRDefault="001B6585" w:rsidP="001B6585">
      <w:pPr>
        <w:spacing w:line="276" w:lineRule="auto"/>
        <w:jc w:val="both"/>
        <w:rPr>
          <w:szCs w:val="28"/>
        </w:rPr>
      </w:pPr>
      <w:r w:rsidRPr="00CC36C3">
        <w:rPr>
          <w:szCs w:val="28"/>
        </w:rPr>
        <w:t>4.Повсеместное внедрение приборов учета потребляемого природного газа.</w:t>
      </w:r>
    </w:p>
    <w:p w:rsidR="001B6585" w:rsidRPr="00CC36C3" w:rsidRDefault="001B6585" w:rsidP="001B6585">
      <w:pPr>
        <w:spacing w:line="276" w:lineRule="auto"/>
        <w:jc w:val="both"/>
        <w:rPr>
          <w:szCs w:val="28"/>
        </w:rPr>
      </w:pPr>
      <w:r w:rsidRPr="00CC36C3">
        <w:rPr>
          <w:szCs w:val="28"/>
        </w:rPr>
        <w:t>5.Совершенствование системы мониторинга выполнения регламентов по проведению ремонтных и профилактических работ районных сетей и сооружений транспортировки и распределения природного газа.</w:t>
      </w:r>
    </w:p>
    <w:p w:rsidR="001B6585" w:rsidRDefault="001B6585" w:rsidP="001B6585">
      <w:pPr>
        <w:spacing w:line="276" w:lineRule="auto"/>
        <w:jc w:val="both"/>
        <w:rPr>
          <w:b/>
          <w:szCs w:val="28"/>
        </w:rPr>
      </w:pPr>
    </w:p>
    <w:p w:rsidR="001B6585" w:rsidRPr="001B6585" w:rsidRDefault="001B6585" w:rsidP="001B6585">
      <w:pPr>
        <w:pStyle w:val="1"/>
        <w:spacing w:line="276" w:lineRule="auto"/>
        <w:rPr>
          <w:sz w:val="24"/>
          <w:szCs w:val="24"/>
        </w:rPr>
      </w:pPr>
      <w:r w:rsidRPr="001B6585">
        <w:rPr>
          <w:sz w:val="24"/>
          <w:szCs w:val="24"/>
        </w:rPr>
        <w:t>3.5. Теплоснабжение</w:t>
      </w:r>
    </w:p>
    <w:p w:rsidR="001B6585" w:rsidRPr="001B6585" w:rsidRDefault="001B6585" w:rsidP="001B6585">
      <w:pPr>
        <w:pStyle w:val="2"/>
        <w:spacing w:before="0" w:after="0" w:line="276" w:lineRule="auto"/>
        <w:jc w:val="both"/>
        <w:rPr>
          <w:sz w:val="24"/>
          <w:szCs w:val="24"/>
        </w:rPr>
      </w:pPr>
      <w:bookmarkStart w:id="19" w:name="_Toc361754242"/>
      <w:r w:rsidRPr="001B6585">
        <w:rPr>
          <w:sz w:val="24"/>
          <w:szCs w:val="24"/>
        </w:rPr>
        <w:t>3.5.1. Существующее положение</w:t>
      </w:r>
      <w:bookmarkEnd w:id="19"/>
    </w:p>
    <w:p w:rsidR="001B6585" w:rsidRPr="00CC36C3" w:rsidRDefault="001B6585" w:rsidP="001B6585">
      <w:pPr>
        <w:spacing w:line="276" w:lineRule="auto"/>
        <w:jc w:val="both"/>
        <w:rPr>
          <w:szCs w:val="28"/>
        </w:rPr>
      </w:pPr>
      <w:r w:rsidRPr="00CC36C3">
        <w:rPr>
          <w:szCs w:val="28"/>
        </w:rPr>
        <w:t xml:space="preserve">Теплоснабжение населенных пунктов </w:t>
      </w:r>
      <w:r>
        <w:t xml:space="preserve">Утяшкинского сельского поселения </w:t>
      </w:r>
      <w:r w:rsidRPr="00CC36C3">
        <w:rPr>
          <w:szCs w:val="28"/>
        </w:rPr>
        <w:t>децентрализованное.</w:t>
      </w:r>
    </w:p>
    <w:p w:rsidR="001B6585" w:rsidRPr="00CC36C3" w:rsidRDefault="001B6585" w:rsidP="001B6585">
      <w:pPr>
        <w:spacing w:line="276" w:lineRule="auto"/>
        <w:jc w:val="both"/>
        <w:rPr>
          <w:szCs w:val="28"/>
        </w:rPr>
      </w:pPr>
      <w:r w:rsidRPr="00CC36C3">
        <w:rPr>
          <w:szCs w:val="28"/>
        </w:rPr>
        <w:t xml:space="preserve">Теплоснабжение индивидуальной жилой застройки с приусадебными участками – автономное, от поквартирных источников (индивидуальные источники теплоснабжения: электронагревательные установки; </w:t>
      </w:r>
      <w:r>
        <w:rPr>
          <w:szCs w:val="28"/>
        </w:rPr>
        <w:t xml:space="preserve">газовые одно-, двухконтурные теплогенераторы, дровяные </w:t>
      </w:r>
      <w:r w:rsidRPr="00CC36C3">
        <w:rPr>
          <w:szCs w:val="28"/>
        </w:rPr>
        <w:t>печи).</w:t>
      </w:r>
    </w:p>
    <w:p w:rsidR="001B6585" w:rsidRPr="001B6585" w:rsidRDefault="001B6585" w:rsidP="001B6585">
      <w:pPr>
        <w:pStyle w:val="2"/>
        <w:spacing w:before="0" w:after="0" w:line="276" w:lineRule="auto"/>
        <w:jc w:val="both"/>
        <w:rPr>
          <w:sz w:val="24"/>
          <w:szCs w:val="24"/>
        </w:rPr>
      </w:pPr>
      <w:bookmarkStart w:id="20" w:name="_Toc361754243"/>
      <w:r w:rsidRPr="001B6585">
        <w:rPr>
          <w:sz w:val="24"/>
          <w:szCs w:val="24"/>
        </w:rPr>
        <w:t xml:space="preserve">3.5.2.Формула для определения тепловых нагрузок </w:t>
      </w:r>
      <w:bookmarkEnd w:id="20"/>
    </w:p>
    <w:p w:rsidR="001B6585" w:rsidRPr="00CC36C3" w:rsidRDefault="001B6585" w:rsidP="001B6585">
      <w:pPr>
        <w:spacing w:line="276" w:lineRule="auto"/>
        <w:jc w:val="both"/>
        <w:rPr>
          <w:szCs w:val="28"/>
        </w:rPr>
      </w:pPr>
      <w:r w:rsidRPr="00CC36C3">
        <w:rPr>
          <w:szCs w:val="28"/>
        </w:rPr>
        <w:t>Значение удельных показателей расчетного расхода тепла на отопление жилых зданий на 1 м</w:t>
      </w:r>
      <w:r w:rsidRPr="00CC36C3">
        <w:rPr>
          <w:szCs w:val="28"/>
          <w:vertAlign w:val="superscript"/>
        </w:rPr>
        <w:t>2</w:t>
      </w:r>
      <w:r w:rsidRPr="00CC36C3">
        <w:rPr>
          <w:szCs w:val="28"/>
        </w:rPr>
        <w:t xml:space="preserve">, общей площади квартир </w:t>
      </w:r>
      <w:r w:rsidRPr="00CC36C3">
        <w:rPr>
          <w:szCs w:val="28"/>
          <w:lang w:val="en-US"/>
        </w:rPr>
        <w:t>q</w:t>
      </w:r>
      <w:r w:rsidRPr="00CC36C3">
        <w:rPr>
          <w:szCs w:val="28"/>
          <w:vertAlign w:val="subscript"/>
        </w:rPr>
        <w:t>0</w:t>
      </w:r>
      <w:r w:rsidRPr="00CC36C3">
        <w:rPr>
          <w:szCs w:val="28"/>
        </w:rPr>
        <w:t xml:space="preserve"> (Вт/м</w:t>
      </w:r>
      <w:r w:rsidRPr="00CC36C3">
        <w:rPr>
          <w:szCs w:val="28"/>
          <w:vertAlign w:val="superscript"/>
        </w:rPr>
        <w:t>2</w:t>
      </w:r>
      <w:r w:rsidRPr="00CC36C3">
        <w:rPr>
          <w:szCs w:val="28"/>
        </w:rPr>
        <w:t xml:space="preserve">) по периодам развития и этажности здания приняты из статьи </w:t>
      </w:r>
      <w:r w:rsidRPr="00CC36C3">
        <w:rPr>
          <w:szCs w:val="28"/>
        </w:rPr>
        <w:lastRenderedPageBreak/>
        <w:t>АВОК «Обоснование расчета удельных показателей расхода тепла на отопление разноэтажных жилых зданий» приняты:</w:t>
      </w:r>
    </w:p>
    <w:p w:rsidR="001B6585" w:rsidRPr="00CC36C3" w:rsidRDefault="001B6585" w:rsidP="001B6585">
      <w:pPr>
        <w:spacing w:line="276" w:lineRule="auto"/>
        <w:jc w:val="both"/>
        <w:rPr>
          <w:szCs w:val="28"/>
        </w:rPr>
      </w:pP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126"/>
      </w:tblGrid>
      <w:tr w:rsidR="001B6585" w:rsidRPr="001B6585" w:rsidTr="009D2794">
        <w:tc>
          <w:tcPr>
            <w:tcW w:w="7371" w:type="dxa"/>
            <w:gridSpan w:val="2"/>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Для зданий строительства до 1995 года</w:t>
            </w:r>
          </w:p>
        </w:tc>
      </w:tr>
      <w:tr w:rsidR="001B6585" w:rsidRPr="001B6585" w:rsidTr="009D2794">
        <w:tc>
          <w:tcPr>
            <w:tcW w:w="5245"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- 1-3 эт. индивидуальные</w:t>
            </w:r>
          </w:p>
        </w:tc>
        <w:tc>
          <w:tcPr>
            <w:tcW w:w="2126"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 </w:t>
            </w:r>
            <w:r w:rsidRPr="001B6585">
              <w:rPr>
                <w:rFonts w:ascii="Times New Roman" w:hAnsi="Times New Roman" w:cs="Times New Roman"/>
                <w:b/>
                <w:sz w:val="24"/>
                <w:szCs w:val="24"/>
              </w:rPr>
              <w:t>201,8Вт/м</w:t>
            </w:r>
            <w:r w:rsidRPr="001B6585">
              <w:rPr>
                <w:rFonts w:ascii="Times New Roman" w:hAnsi="Times New Roman" w:cs="Times New Roman"/>
                <w:b/>
                <w:sz w:val="24"/>
                <w:szCs w:val="24"/>
                <w:vertAlign w:val="superscript"/>
              </w:rPr>
              <w:t>2</w:t>
            </w:r>
          </w:p>
        </w:tc>
      </w:tr>
      <w:tr w:rsidR="001B6585" w:rsidRPr="001B6585" w:rsidTr="009D2794">
        <w:tc>
          <w:tcPr>
            <w:tcW w:w="7371" w:type="dxa"/>
            <w:gridSpan w:val="2"/>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Для зданий строительства после 2000 года</w:t>
            </w:r>
          </w:p>
        </w:tc>
      </w:tr>
      <w:tr w:rsidR="001B6585" w:rsidRPr="001B6585" w:rsidTr="009D2794">
        <w:tc>
          <w:tcPr>
            <w:tcW w:w="5245"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- 1-3 эт. индивидуальные </w:t>
            </w:r>
          </w:p>
        </w:tc>
        <w:tc>
          <w:tcPr>
            <w:tcW w:w="2126" w:type="dxa"/>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 xml:space="preserve">- </w:t>
            </w:r>
            <w:r w:rsidRPr="001B6585">
              <w:rPr>
                <w:rFonts w:ascii="Times New Roman" w:hAnsi="Times New Roman" w:cs="Times New Roman"/>
                <w:b/>
                <w:sz w:val="24"/>
                <w:szCs w:val="24"/>
              </w:rPr>
              <w:t>92,4 Вт/м</w:t>
            </w:r>
            <w:r w:rsidRPr="001B6585">
              <w:rPr>
                <w:rFonts w:ascii="Times New Roman" w:hAnsi="Times New Roman" w:cs="Times New Roman"/>
                <w:b/>
                <w:sz w:val="24"/>
                <w:szCs w:val="24"/>
                <w:vertAlign w:val="superscript"/>
              </w:rPr>
              <w:t>2</w:t>
            </w:r>
          </w:p>
        </w:tc>
      </w:tr>
    </w:tbl>
    <w:p w:rsidR="001B6585" w:rsidRPr="001B6585" w:rsidRDefault="001B6585" w:rsidP="001B6585">
      <w:pPr>
        <w:spacing w:line="276" w:lineRule="auto"/>
        <w:jc w:val="both"/>
      </w:pPr>
    </w:p>
    <w:p w:rsidR="001B6585" w:rsidRPr="00CC36C3" w:rsidRDefault="001B6585" w:rsidP="001B6585">
      <w:pPr>
        <w:spacing w:line="276" w:lineRule="auto"/>
        <w:jc w:val="both"/>
        <w:rPr>
          <w:szCs w:val="28"/>
        </w:rPr>
      </w:pPr>
      <w:r w:rsidRPr="00CC36C3">
        <w:rPr>
          <w:szCs w:val="28"/>
        </w:rPr>
        <w:t>Формулы для опре</w:t>
      </w:r>
      <w:r>
        <w:rPr>
          <w:szCs w:val="28"/>
        </w:rPr>
        <w:t>деления тепловых нагрузок на ОВ.</w:t>
      </w:r>
    </w:p>
    <w:p w:rsidR="001B6585" w:rsidRPr="00730C68" w:rsidRDefault="001B6585" w:rsidP="00DE4C74">
      <w:pPr>
        <w:numPr>
          <w:ilvl w:val="0"/>
          <w:numId w:val="2"/>
        </w:numPr>
        <w:tabs>
          <w:tab w:val="clear" w:pos="1759"/>
          <w:tab w:val="num" w:pos="900"/>
        </w:tabs>
        <w:spacing w:line="276" w:lineRule="auto"/>
        <w:ind w:left="709" w:firstLine="0"/>
        <w:jc w:val="both"/>
        <w:rPr>
          <w:szCs w:val="28"/>
        </w:rPr>
      </w:pPr>
      <w:r w:rsidRPr="00730C68">
        <w:rPr>
          <w:szCs w:val="28"/>
        </w:rPr>
        <w:t xml:space="preserve">Максимальный тепловой поток МВт (Гкал/час) отопление жилых зданий </w:t>
      </w:r>
    </w:p>
    <w:p w:rsidR="001B6585" w:rsidRPr="00CC36C3" w:rsidRDefault="001B6585" w:rsidP="001B6585">
      <w:pPr>
        <w:spacing w:line="276" w:lineRule="auto"/>
        <w:jc w:val="center"/>
        <w:rPr>
          <w:szCs w:val="28"/>
        </w:rPr>
      </w:pPr>
      <w:r w:rsidRPr="00CC36C3">
        <w:rPr>
          <w:szCs w:val="28"/>
          <w:lang w:val="en-US"/>
        </w:rPr>
        <w:t>Q</w:t>
      </w:r>
      <w:r w:rsidRPr="00CC36C3">
        <w:rPr>
          <w:szCs w:val="28"/>
          <w:vertAlign w:val="subscript"/>
          <w:lang w:val="en-US"/>
        </w:rPr>
        <w:t>max</w:t>
      </w:r>
      <w:r w:rsidRPr="00CC36C3">
        <w:rPr>
          <w:szCs w:val="28"/>
          <w:vertAlign w:val="subscript"/>
        </w:rPr>
        <w:t>=</w:t>
      </w:r>
      <w:r w:rsidRPr="00CC36C3">
        <w:rPr>
          <w:szCs w:val="28"/>
          <w:lang w:val="en-US"/>
        </w:rPr>
        <w:t>A</w:t>
      </w:r>
      <w:r w:rsidRPr="00CC36C3">
        <w:rPr>
          <w:szCs w:val="28"/>
          <w:vertAlign w:val="subscript"/>
          <w:lang w:val="en-US"/>
        </w:rPr>
        <w:t>p</w:t>
      </w:r>
      <w:r w:rsidRPr="00CC36C3">
        <w:rPr>
          <w:szCs w:val="28"/>
        </w:rPr>
        <w:t xml:space="preserve"> • </w:t>
      </w:r>
      <w:r w:rsidRPr="00CC36C3">
        <w:rPr>
          <w:szCs w:val="28"/>
          <w:lang w:val="en-US"/>
        </w:rPr>
        <w:t>q</w:t>
      </w:r>
      <w:r w:rsidRPr="00CC36C3">
        <w:rPr>
          <w:szCs w:val="28"/>
          <w:vertAlign w:val="subscript"/>
        </w:rPr>
        <w:t>0</w:t>
      </w:r>
      <w:r w:rsidRPr="00CC36C3">
        <w:rPr>
          <w:szCs w:val="28"/>
        </w:rPr>
        <w:t xml:space="preserve"> • 10</w:t>
      </w:r>
      <w:r w:rsidRPr="00CC36C3">
        <w:rPr>
          <w:szCs w:val="28"/>
          <w:vertAlign w:val="superscript"/>
        </w:rPr>
        <w:t>-6</w:t>
      </w:r>
      <w:r w:rsidRPr="00CC36C3">
        <w:rPr>
          <w:szCs w:val="28"/>
        </w:rPr>
        <w:t>,</w:t>
      </w:r>
    </w:p>
    <w:p w:rsidR="001B6585" w:rsidRPr="00CC36C3" w:rsidRDefault="001B6585" w:rsidP="001B6585">
      <w:pPr>
        <w:spacing w:line="276" w:lineRule="auto"/>
        <w:jc w:val="center"/>
        <w:rPr>
          <w:szCs w:val="28"/>
        </w:rPr>
      </w:pPr>
    </w:p>
    <w:p w:rsidR="001B6585" w:rsidRPr="00CC36C3" w:rsidRDefault="001B6585" w:rsidP="001B6585">
      <w:pPr>
        <w:spacing w:line="276" w:lineRule="auto"/>
        <w:jc w:val="both"/>
        <w:rPr>
          <w:szCs w:val="28"/>
        </w:rPr>
      </w:pPr>
      <w:r w:rsidRPr="00CC36C3">
        <w:rPr>
          <w:szCs w:val="28"/>
        </w:rPr>
        <w:t xml:space="preserve">где </w:t>
      </w:r>
      <w:r w:rsidRPr="00CC36C3">
        <w:rPr>
          <w:szCs w:val="28"/>
          <w:lang w:val="en-US"/>
        </w:rPr>
        <w:t>A</w:t>
      </w:r>
      <w:r w:rsidRPr="00CC36C3">
        <w:rPr>
          <w:szCs w:val="28"/>
          <w:vertAlign w:val="subscript"/>
          <w:lang w:val="en-US"/>
        </w:rPr>
        <w:t>p</w:t>
      </w:r>
      <w:r w:rsidRPr="00CC36C3">
        <w:rPr>
          <w:szCs w:val="28"/>
        </w:rPr>
        <w:t xml:space="preserve"> – общая площадь жилья в м</w:t>
      </w:r>
      <w:r w:rsidRPr="00CC36C3">
        <w:rPr>
          <w:szCs w:val="28"/>
          <w:vertAlign w:val="superscript"/>
        </w:rPr>
        <w:t>2</w:t>
      </w:r>
      <w:r w:rsidRPr="00CC36C3">
        <w:rPr>
          <w:szCs w:val="28"/>
        </w:rPr>
        <w:t>.</w:t>
      </w:r>
    </w:p>
    <w:p w:rsidR="001B6585" w:rsidRPr="00CC36C3" w:rsidRDefault="001B6585" w:rsidP="001B6585">
      <w:pPr>
        <w:spacing w:line="276" w:lineRule="auto"/>
        <w:jc w:val="both"/>
        <w:rPr>
          <w:szCs w:val="28"/>
        </w:rPr>
      </w:pPr>
      <w:r>
        <w:rPr>
          <w:noProof/>
          <w:szCs w:val="28"/>
        </w:rPr>
        <w:pict>
          <v:shape id="_x0000_s1026" type="#_x0000_t75" style="position:absolute;left:0;text-align:left;margin-left:135pt;margin-top:2.4pt;width:179.6pt;height:100.25pt;z-index:-251656192" o:preferrelative="f" wrapcoords="11435 5400 3282 6557 1588 7136 1588 9643 7200 11379 11329 11379 11753 11379 14294 11379 20647 9257 20647 8293 19059 7329 14612 5400 11435 5400">
            <v:imagedata r:id="rId16" o:title=""/>
            <o:lock v:ext="edit" aspectratio="f"/>
            <w10:wrap type="tight" side="right"/>
          </v:shape>
          <o:OLEObject Type="Embed" ProgID="ZWCAD.Drawing" ShapeID="_x0000_s1026" DrawAspect="Content" ObjectID="_1508999974" r:id="rId17"/>
        </w:pict>
      </w:r>
      <w:r w:rsidRPr="00CC36C3">
        <w:rPr>
          <w:szCs w:val="28"/>
        </w:rPr>
        <w:t>2. Годовой расход теплоты на отопление – МВт/ Гкал/час</w:t>
      </w:r>
    </w:p>
    <w:p w:rsidR="001B6585" w:rsidRPr="00CC36C3" w:rsidRDefault="001B6585" w:rsidP="001B6585">
      <w:pPr>
        <w:spacing w:line="276" w:lineRule="auto"/>
        <w:rPr>
          <w:szCs w:val="28"/>
        </w:rPr>
      </w:pPr>
    </w:p>
    <w:p w:rsidR="001B6585" w:rsidRPr="00CC36C3" w:rsidRDefault="001B6585" w:rsidP="001B6585">
      <w:pPr>
        <w:spacing w:line="276" w:lineRule="auto"/>
        <w:jc w:val="center"/>
        <w:rPr>
          <w:szCs w:val="28"/>
        </w:rPr>
      </w:pPr>
    </w:p>
    <w:p w:rsidR="001B6585" w:rsidRPr="00CC36C3" w:rsidRDefault="001B6585" w:rsidP="001B6585">
      <w:pPr>
        <w:spacing w:line="276" w:lineRule="auto"/>
        <w:jc w:val="center"/>
        <w:rPr>
          <w:szCs w:val="28"/>
        </w:rPr>
      </w:pPr>
    </w:p>
    <w:p w:rsidR="001B6585" w:rsidRPr="00CC36C3" w:rsidRDefault="001B6585" w:rsidP="001B6585">
      <w:pPr>
        <w:tabs>
          <w:tab w:val="left" w:pos="1080"/>
          <w:tab w:val="left" w:pos="1620"/>
        </w:tabs>
        <w:spacing w:line="276" w:lineRule="auto"/>
        <w:rPr>
          <w:szCs w:val="28"/>
        </w:rPr>
      </w:pPr>
      <w:r w:rsidRPr="00CC36C3">
        <w:rPr>
          <w:szCs w:val="28"/>
        </w:rPr>
        <w:t xml:space="preserve">где  </w:t>
      </w:r>
      <w:r w:rsidRPr="00CC36C3">
        <w:rPr>
          <w:szCs w:val="28"/>
          <w:lang w:val="en-US"/>
        </w:rPr>
        <w:t>t</w:t>
      </w:r>
      <w:r w:rsidRPr="00CC36C3">
        <w:rPr>
          <w:szCs w:val="28"/>
          <w:vertAlign w:val="subscript"/>
          <w:lang w:val="en-US"/>
        </w:rPr>
        <w:t>i</w:t>
      </w:r>
      <w:r w:rsidRPr="00CC36C3">
        <w:rPr>
          <w:szCs w:val="28"/>
        </w:rPr>
        <w:t xml:space="preserve">=20 </w:t>
      </w:r>
      <w:r w:rsidRPr="00CC36C3">
        <w:rPr>
          <w:szCs w:val="28"/>
          <w:vertAlign w:val="superscript"/>
        </w:rPr>
        <w:t>0</w:t>
      </w:r>
      <w:r w:rsidRPr="00CC36C3">
        <w:rPr>
          <w:szCs w:val="28"/>
          <w:lang w:val="en-US"/>
        </w:rPr>
        <w:t>C</w:t>
      </w:r>
      <w:r w:rsidRPr="00CC36C3">
        <w:rPr>
          <w:szCs w:val="28"/>
        </w:rPr>
        <w:t xml:space="preserve"> средняя расчетная температура внутреннего воздуха отапливаемого здания (для </w:t>
      </w:r>
      <w:r w:rsidRPr="00CC36C3">
        <w:rPr>
          <w:szCs w:val="28"/>
          <w:lang w:val="en-US"/>
        </w:rPr>
        <w:t>t</w:t>
      </w:r>
      <w:r w:rsidRPr="00CC36C3">
        <w:rPr>
          <w:szCs w:val="28"/>
          <w:vertAlign w:val="subscript"/>
        </w:rPr>
        <w:t>н</w:t>
      </w:r>
      <w:r w:rsidRPr="00CC36C3">
        <w:rPr>
          <w:szCs w:val="28"/>
        </w:rPr>
        <w:t xml:space="preserve">=-32 </w:t>
      </w:r>
      <w:r w:rsidRPr="00CC36C3">
        <w:rPr>
          <w:szCs w:val="28"/>
          <w:vertAlign w:val="superscript"/>
        </w:rPr>
        <w:t>0</w:t>
      </w:r>
      <w:r w:rsidRPr="00CC36C3">
        <w:rPr>
          <w:szCs w:val="28"/>
        </w:rPr>
        <w:t>С).</w:t>
      </w:r>
    </w:p>
    <w:p w:rsidR="001B6585" w:rsidRPr="00CC36C3" w:rsidRDefault="001B6585" w:rsidP="001B6585">
      <w:pPr>
        <w:spacing w:line="276" w:lineRule="auto"/>
        <w:jc w:val="both"/>
        <w:rPr>
          <w:szCs w:val="28"/>
        </w:rPr>
      </w:pPr>
      <w:r w:rsidRPr="00CC36C3">
        <w:rPr>
          <w:szCs w:val="28"/>
          <w:lang w:val="en-US"/>
        </w:rPr>
        <w:t>t</w:t>
      </w:r>
      <w:r w:rsidRPr="00CC36C3">
        <w:rPr>
          <w:szCs w:val="28"/>
          <w:vertAlign w:val="subscript"/>
          <w:lang w:val="en-US"/>
        </w:rPr>
        <w:t>m</w:t>
      </w:r>
      <w:r w:rsidRPr="00CC36C3">
        <w:rPr>
          <w:szCs w:val="28"/>
        </w:rPr>
        <w:t xml:space="preserve"> – средняя температура наружного воздуха за расчетный период, </w:t>
      </w:r>
      <w:r w:rsidRPr="00CC36C3">
        <w:rPr>
          <w:szCs w:val="28"/>
          <w:lang w:val="en-US"/>
        </w:rPr>
        <w:t>t</w:t>
      </w:r>
      <w:r w:rsidRPr="00CC36C3">
        <w:rPr>
          <w:szCs w:val="28"/>
          <w:vertAlign w:val="subscript"/>
          <w:lang w:val="en-US"/>
        </w:rPr>
        <w:t>m</w:t>
      </w:r>
      <w:r w:rsidRPr="00CC36C3">
        <w:rPr>
          <w:szCs w:val="28"/>
        </w:rPr>
        <w:t>=-4,3 (СНиП 23-01-99 «Строительная климатология»).</w:t>
      </w:r>
    </w:p>
    <w:p w:rsidR="001B6585" w:rsidRPr="00CC36C3" w:rsidRDefault="001B6585" w:rsidP="001B6585">
      <w:pPr>
        <w:spacing w:line="276" w:lineRule="auto"/>
        <w:jc w:val="both"/>
        <w:rPr>
          <w:szCs w:val="28"/>
        </w:rPr>
      </w:pPr>
      <w:r w:rsidRPr="00CC36C3">
        <w:rPr>
          <w:szCs w:val="28"/>
        </w:rPr>
        <w:t>24 – продолжительность работы системы отопления в сутки, час</w:t>
      </w:r>
    </w:p>
    <w:p w:rsidR="001B6585" w:rsidRPr="00CC36C3" w:rsidRDefault="001B6585" w:rsidP="001B6585">
      <w:pPr>
        <w:spacing w:line="276" w:lineRule="auto"/>
        <w:jc w:val="both"/>
        <w:rPr>
          <w:szCs w:val="28"/>
        </w:rPr>
      </w:pPr>
      <w:r w:rsidRPr="00CC36C3">
        <w:rPr>
          <w:szCs w:val="28"/>
          <w:lang w:val="en-US"/>
        </w:rPr>
        <w:t>z</w:t>
      </w:r>
      <w:r w:rsidRPr="00CC36C3">
        <w:rPr>
          <w:szCs w:val="28"/>
          <w:vertAlign w:val="subscript"/>
        </w:rPr>
        <w:t>0</w:t>
      </w:r>
      <w:r w:rsidRPr="00CC36C3">
        <w:rPr>
          <w:szCs w:val="28"/>
        </w:rPr>
        <w:t xml:space="preserve">=229 суток - продолжительность работы системы отопления за расчетный период, СНиП 23-01-99 – для </w:t>
      </w:r>
      <w:r>
        <w:rPr>
          <w:szCs w:val="28"/>
        </w:rPr>
        <w:t>Новошешминского</w:t>
      </w:r>
      <w:r w:rsidRPr="00CC36C3">
        <w:rPr>
          <w:szCs w:val="28"/>
        </w:rPr>
        <w:t xml:space="preserve"> района.</w:t>
      </w:r>
    </w:p>
    <w:p w:rsidR="001B6585" w:rsidRPr="00CC36C3" w:rsidRDefault="001B6585" w:rsidP="001B6585">
      <w:pPr>
        <w:spacing w:line="276" w:lineRule="auto"/>
        <w:jc w:val="both"/>
        <w:rPr>
          <w:szCs w:val="28"/>
        </w:rPr>
      </w:pPr>
      <w:r w:rsidRPr="00CC36C3">
        <w:rPr>
          <w:szCs w:val="28"/>
        </w:rPr>
        <w:t>3.Максимальный тепловой поток на отопление МВт (Гкал/час) общественно-деловой застройки определен по формуле укрупненных расчетов:</w:t>
      </w:r>
    </w:p>
    <w:p w:rsidR="001B6585" w:rsidRPr="00CC36C3" w:rsidRDefault="001B6585" w:rsidP="001B6585">
      <w:pPr>
        <w:spacing w:line="276" w:lineRule="auto"/>
        <w:jc w:val="center"/>
        <w:rPr>
          <w:szCs w:val="28"/>
          <w:lang w:val="en-US"/>
        </w:rPr>
      </w:pPr>
      <w:r w:rsidRPr="00CC36C3">
        <w:rPr>
          <w:szCs w:val="28"/>
          <w:lang w:val="en-US"/>
        </w:rPr>
        <w:t>Q</w:t>
      </w:r>
      <w:r w:rsidRPr="00CC36C3">
        <w:rPr>
          <w:szCs w:val="28"/>
          <w:vertAlign w:val="subscript"/>
          <w:lang w:val="en-US"/>
        </w:rPr>
        <w:t>max</w:t>
      </w:r>
      <w:r w:rsidRPr="00CC36C3">
        <w:rPr>
          <w:szCs w:val="28"/>
          <w:lang w:val="en-US"/>
        </w:rPr>
        <w:t>=a  • q</w:t>
      </w:r>
      <w:r w:rsidRPr="00CC36C3">
        <w:rPr>
          <w:szCs w:val="28"/>
          <w:vertAlign w:val="subscript"/>
          <w:lang w:val="en-US"/>
        </w:rPr>
        <w:t>0</w:t>
      </w:r>
      <w:r w:rsidRPr="00CC36C3">
        <w:rPr>
          <w:szCs w:val="28"/>
          <w:lang w:val="en-US"/>
        </w:rPr>
        <w:t xml:space="preserve"> • V</w:t>
      </w:r>
      <w:r w:rsidRPr="00CC36C3">
        <w:rPr>
          <w:szCs w:val="28"/>
          <w:vertAlign w:val="subscript"/>
        </w:rPr>
        <w:t>н</w:t>
      </w:r>
      <w:r w:rsidRPr="00CC36C3">
        <w:rPr>
          <w:szCs w:val="28"/>
          <w:lang w:val="en-US"/>
        </w:rPr>
        <w:t xml:space="preserve"> (t</w:t>
      </w:r>
      <w:r w:rsidRPr="00CC36C3">
        <w:rPr>
          <w:szCs w:val="28"/>
          <w:vertAlign w:val="subscript"/>
          <w:lang w:val="en-US"/>
        </w:rPr>
        <w:t>i</w:t>
      </w:r>
      <w:r w:rsidRPr="00CC36C3">
        <w:rPr>
          <w:szCs w:val="28"/>
          <w:lang w:val="en-US"/>
        </w:rPr>
        <w:t>-t</w:t>
      </w:r>
      <w:r w:rsidRPr="00CC36C3">
        <w:rPr>
          <w:szCs w:val="28"/>
          <w:vertAlign w:val="subscript"/>
          <w:lang w:val="en-US"/>
        </w:rPr>
        <w:t>0</w:t>
      </w:r>
      <w:r w:rsidRPr="00CC36C3">
        <w:rPr>
          <w:szCs w:val="28"/>
          <w:lang w:val="en-US"/>
        </w:rPr>
        <w:t>) •10</w:t>
      </w:r>
      <w:r w:rsidRPr="00CC36C3">
        <w:rPr>
          <w:szCs w:val="28"/>
          <w:vertAlign w:val="superscript"/>
          <w:lang w:val="en-US"/>
        </w:rPr>
        <w:t>-6</w:t>
      </w:r>
      <w:r w:rsidRPr="00CC36C3">
        <w:rPr>
          <w:szCs w:val="28"/>
          <w:lang w:val="en-US"/>
        </w:rPr>
        <w:t xml:space="preserve">, </w:t>
      </w:r>
      <w:r w:rsidRPr="00CC36C3">
        <w:rPr>
          <w:szCs w:val="28"/>
        </w:rPr>
        <w:t>где</w:t>
      </w:r>
    </w:p>
    <w:p w:rsidR="001B6585" w:rsidRPr="00CC36C3" w:rsidRDefault="001B6585" w:rsidP="001B6585">
      <w:pPr>
        <w:spacing w:line="276" w:lineRule="auto"/>
        <w:jc w:val="center"/>
        <w:rPr>
          <w:szCs w:val="28"/>
          <w:lang w:val="en-US"/>
        </w:rPr>
      </w:pPr>
    </w:p>
    <w:p w:rsidR="001B6585" w:rsidRPr="00CC36C3" w:rsidRDefault="001B6585" w:rsidP="001B6585">
      <w:pPr>
        <w:spacing w:line="276" w:lineRule="auto"/>
        <w:jc w:val="both"/>
        <w:rPr>
          <w:szCs w:val="28"/>
        </w:rPr>
      </w:pPr>
      <w:r w:rsidRPr="00CC36C3">
        <w:rPr>
          <w:szCs w:val="28"/>
        </w:rPr>
        <w:t>а – поправочный коэффициент, учитывающий район строительства здания.</w:t>
      </w:r>
    </w:p>
    <w:p w:rsidR="001B6585" w:rsidRPr="00CC36C3" w:rsidRDefault="001B6585" w:rsidP="001B6585">
      <w:pPr>
        <w:spacing w:line="276" w:lineRule="auto"/>
        <w:jc w:val="both"/>
        <w:rPr>
          <w:szCs w:val="28"/>
        </w:rPr>
      </w:pPr>
      <w:r w:rsidRPr="00CC36C3">
        <w:rPr>
          <w:szCs w:val="28"/>
          <w:lang w:val="en-US"/>
        </w:rPr>
        <w:t>q</w:t>
      </w:r>
      <w:r w:rsidRPr="00CC36C3">
        <w:rPr>
          <w:szCs w:val="28"/>
          <w:vertAlign w:val="subscript"/>
        </w:rPr>
        <w:t>0</w:t>
      </w:r>
      <w:r w:rsidRPr="00CC36C3">
        <w:rPr>
          <w:szCs w:val="28"/>
        </w:rPr>
        <w:t xml:space="preserve"> – удельная отопительная характеристика здания при </w:t>
      </w:r>
      <w:r w:rsidRPr="00CC36C3">
        <w:rPr>
          <w:szCs w:val="28"/>
          <w:lang w:val="en-US"/>
        </w:rPr>
        <w:t>t</w:t>
      </w:r>
      <w:r w:rsidRPr="00CC36C3">
        <w:rPr>
          <w:szCs w:val="28"/>
          <w:vertAlign w:val="subscript"/>
        </w:rPr>
        <w:t>0</w:t>
      </w:r>
      <w:r w:rsidRPr="00CC36C3">
        <w:rPr>
          <w:szCs w:val="28"/>
        </w:rPr>
        <w:t>=-32</w:t>
      </w:r>
      <w:r w:rsidRPr="00CC36C3">
        <w:rPr>
          <w:szCs w:val="28"/>
          <w:vertAlign w:val="superscript"/>
        </w:rPr>
        <w:t>0</w:t>
      </w:r>
      <w:r w:rsidRPr="00CC36C3">
        <w:rPr>
          <w:szCs w:val="28"/>
          <w:lang w:val="en-US"/>
        </w:rPr>
        <w:t>C</w:t>
      </w:r>
      <w:r w:rsidRPr="00CC36C3">
        <w:rPr>
          <w:szCs w:val="28"/>
        </w:rPr>
        <w:t xml:space="preserve"> , Вт/(м</w:t>
      </w:r>
      <w:r w:rsidRPr="00CC36C3">
        <w:rPr>
          <w:szCs w:val="28"/>
          <w:vertAlign w:val="superscript"/>
        </w:rPr>
        <w:t>30</w:t>
      </w:r>
      <w:r w:rsidRPr="00CC36C3">
        <w:rPr>
          <w:szCs w:val="28"/>
        </w:rPr>
        <w:t xml:space="preserve">С), </w:t>
      </w:r>
    </w:p>
    <w:p w:rsidR="001B6585" w:rsidRPr="00CC36C3" w:rsidRDefault="001B6585" w:rsidP="001B6585">
      <w:pPr>
        <w:spacing w:line="276" w:lineRule="auto"/>
        <w:jc w:val="both"/>
        <w:rPr>
          <w:szCs w:val="28"/>
        </w:rPr>
      </w:pPr>
      <w:r w:rsidRPr="00CC36C3">
        <w:rPr>
          <w:szCs w:val="28"/>
          <w:lang w:val="en-US"/>
        </w:rPr>
        <w:t>V</w:t>
      </w:r>
      <w:r w:rsidRPr="00CC36C3">
        <w:rPr>
          <w:szCs w:val="28"/>
          <w:vertAlign w:val="subscript"/>
        </w:rPr>
        <w:t>н</w:t>
      </w:r>
      <w:r w:rsidRPr="00CC36C3">
        <w:rPr>
          <w:szCs w:val="28"/>
        </w:rPr>
        <w:t xml:space="preserve"> – объем здания по наружному обмеру выше отметки ±0,00 (надземная часть), м</w:t>
      </w:r>
      <w:r w:rsidRPr="00CC36C3">
        <w:rPr>
          <w:szCs w:val="28"/>
          <w:vertAlign w:val="superscript"/>
        </w:rPr>
        <w:t>3</w:t>
      </w:r>
      <w:r w:rsidRPr="00CC36C3">
        <w:rPr>
          <w:szCs w:val="28"/>
        </w:rPr>
        <w:t>.</w:t>
      </w:r>
    </w:p>
    <w:p w:rsidR="001B6585" w:rsidRPr="00CC36C3" w:rsidRDefault="001B6585" w:rsidP="001B6585">
      <w:pPr>
        <w:spacing w:line="276" w:lineRule="auto"/>
        <w:jc w:val="both"/>
        <w:rPr>
          <w:szCs w:val="28"/>
        </w:rPr>
      </w:pPr>
      <w:r w:rsidRPr="00CC36C3">
        <w:rPr>
          <w:szCs w:val="28"/>
          <w:lang w:val="en-US"/>
        </w:rPr>
        <w:t>t</w:t>
      </w:r>
      <w:r w:rsidRPr="00CC36C3">
        <w:rPr>
          <w:szCs w:val="28"/>
          <w:vertAlign w:val="subscript"/>
          <w:lang w:val="en-US"/>
        </w:rPr>
        <w:t>i</w:t>
      </w:r>
      <w:r w:rsidRPr="00CC36C3">
        <w:rPr>
          <w:szCs w:val="28"/>
        </w:rPr>
        <w:t xml:space="preserve"> – средняя температура внутреннего воздуха для зданий различного назначения.</w:t>
      </w:r>
    </w:p>
    <w:p w:rsidR="001B6585" w:rsidRPr="00CC36C3" w:rsidRDefault="001B6585" w:rsidP="001B6585">
      <w:pPr>
        <w:spacing w:line="276" w:lineRule="auto"/>
        <w:jc w:val="both"/>
        <w:rPr>
          <w:szCs w:val="28"/>
        </w:rPr>
      </w:pPr>
      <w:r w:rsidRPr="00CC36C3">
        <w:rPr>
          <w:szCs w:val="28"/>
          <w:lang w:val="en-US"/>
        </w:rPr>
        <w:t>t</w:t>
      </w:r>
      <w:r w:rsidRPr="00CC36C3">
        <w:rPr>
          <w:szCs w:val="28"/>
          <w:vertAlign w:val="subscript"/>
        </w:rPr>
        <w:t>0</w:t>
      </w:r>
      <w:r w:rsidRPr="00CC36C3">
        <w:rPr>
          <w:szCs w:val="28"/>
        </w:rPr>
        <w:t xml:space="preserve"> =-32</w:t>
      </w:r>
      <w:r w:rsidRPr="00CC36C3">
        <w:rPr>
          <w:szCs w:val="28"/>
          <w:vertAlign w:val="superscript"/>
        </w:rPr>
        <w:t>0</w:t>
      </w:r>
      <w:r w:rsidRPr="00CC36C3">
        <w:rPr>
          <w:szCs w:val="28"/>
        </w:rPr>
        <w:t>С – расчетная температура наружного воздуха для проектирования отопления.</w:t>
      </w:r>
    </w:p>
    <w:p w:rsidR="001B6585" w:rsidRPr="00CC36C3" w:rsidRDefault="001B6585" w:rsidP="001B6585">
      <w:pPr>
        <w:spacing w:line="276" w:lineRule="auto"/>
        <w:rPr>
          <w:szCs w:val="28"/>
        </w:rPr>
      </w:pPr>
    </w:p>
    <w:p w:rsidR="001B6585" w:rsidRPr="001B6585" w:rsidRDefault="001B6585" w:rsidP="001B6585">
      <w:pPr>
        <w:rPr>
          <w:b/>
        </w:rPr>
      </w:pPr>
      <w:r w:rsidRPr="001B6585">
        <w:rPr>
          <w:b/>
        </w:rPr>
        <w:t>3.6. Санитарная очистка территории</w:t>
      </w:r>
    </w:p>
    <w:p w:rsidR="001B6585" w:rsidRPr="001B6585" w:rsidRDefault="001B6585" w:rsidP="001B6585">
      <w:pPr>
        <w:pStyle w:val="2"/>
        <w:spacing w:before="0"/>
        <w:jc w:val="left"/>
        <w:rPr>
          <w:sz w:val="24"/>
          <w:szCs w:val="24"/>
          <w:lang w:eastAsia="en-US"/>
        </w:rPr>
      </w:pPr>
      <w:bookmarkStart w:id="21" w:name="_Toc361754225"/>
      <w:r w:rsidRPr="001B6585">
        <w:rPr>
          <w:sz w:val="24"/>
          <w:szCs w:val="24"/>
          <w:lang w:eastAsia="en-US"/>
        </w:rPr>
        <w:t>3.6.1 Существующее положение</w:t>
      </w:r>
      <w:bookmarkEnd w:id="21"/>
    </w:p>
    <w:p w:rsidR="001B6585" w:rsidRPr="001B6585" w:rsidRDefault="001B6585" w:rsidP="001B6585">
      <w:pPr>
        <w:jc w:val="both"/>
        <w:rPr>
          <w:rFonts w:eastAsia="Calibri"/>
          <w:lang w:eastAsia="en-US"/>
        </w:rPr>
      </w:pPr>
      <w:r w:rsidRPr="001B6585">
        <w:rPr>
          <w:rFonts w:eastAsia="Calibri"/>
          <w:lang w:eastAsia="en-US"/>
        </w:rPr>
        <w:t>Большое значение для населенных пунктов имеет создание нормальных санитарно-гигиенических условий, в т.ч. высокого уровня санитарного благоустройства. Для этого принимаются меры, направленные на защиту от загрязнения почв, водных пространств населенного пункта всевозможными отходами, возникающими в процессе жизненной и трудовой деятельности населения.</w:t>
      </w:r>
    </w:p>
    <w:p w:rsidR="001B6585" w:rsidRPr="001B6585" w:rsidRDefault="001B6585" w:rsidP="001B6585">
      <w:pPr>
        <w:jc w:val="both"/>
        <w:rPr>
          <w:color w:val="C00000"/>
        </w:rPr>
      </w:pPr>
      <w:r w:rsidRPr="001B6585">
        <w:t xml:space="preserve">На территории Утяшкинского сельского поселения осуществляется планово-регулярная очистка территории. </w:t>
      </w:r>
    </w:p>
    <w:p w:rsidR="001B6585" w:rsidRPr="001B6585" w:rsidRDefault="001B6585" w:rsidP="001B6585">
      <w:pPr>
        <w:pStyle w:val="2"/>
        <w:jc w:val="left"/>
        <w:rPr>
          <w:sz w:val="24"/>
          <w:szCs w:val="24"/>
          <w:lang w:eastAsia="en-US"/>
        </w:rPr>
      </w:pPr>
      <w:bookmarkStart w:id="22" w:name="_Toc361754226"/>
      <w:r w:rsidRPr="001B6585">
        <w:rPr>
          <w:sz w:val="24"/>
          <w:szCs w:val="24"/>
          <w:lang w:eastAsia="en-US"/>
        </w:rPr>
        <w:t>3.6.2</w:t>
      </w:r>
      <w:r w:rsidRPr="001B6585">
        <w:rPr>
          <w:sz w:val="24"/>
          <w:szCs w:val="24"/>
          <w:lang w:eastAsia="en-US"/>
        </w:rPr>
        <w:tab/>
        <w:t xml:space="preserve"> Проектируемая система очистки</w:t>
      </w:r>
      <w:bookmarkEnd w:id="22"/>
    </w:p>
    <w:p w:rsidR="001B6585" w:rsidRPr="00EA5084" w:rsidRDefault="001B6585" w:rsidP="001B6585">
      <w:pPr>
        <w:jc w:val="both"/>
        <w:rPr>
          <w:rFonts w:eastAsia="Calibri"/>
          <w:szCs w:val="28"/>
          <w:lang w:eastAsia="en-US"/>
        </w:rPr>
      </w:pPr>
      <w:r w:rsidRPr="00EA5084">
        <w:rPr>
          <w:rFonts w:eastAsia="Calibri"/>
          <w:szCs w:val="28"/>
          <w:lang w:eastAsia="en-US"/>
        </w:rPr>
        <w:t>Нормы накопления отходов на 1 жителя в год принимается по Справочнику «Санитарная очистка территории и уборка населенных мест» (Москва, 1990г.) и СНиП 2.07.01-89*:</w:t>
      </w:r>
    </w:p>
    <w:p w:rsidR="001B6585" w:rsidRPr="00EA5084" w:rsidRDefault="001B6585" w:rsidP="001B6585">
      <w:pPr>
        <w:jc w:val="both"/>
        <w:rPr>
          <w:rFonts w:eastAsia="Calibri"/>
          <w:szCs w:val="28"/>
          <w:lang w:eastAsia="en-US"/>
        </w:rPr>
      </w:pPr>
      <w:r w:rsidRPr="00EA5084">
        <w:rPr>
          <w:rFonts w:eastAsia="Calibri"/>
          <w:szCs w:val="28"/>
          <w:lang w:eastAsia="en-US"/>
        </w:rPr>
        <w:t>- твердые бытовые отходы – 1,1-1,5м</w:t>
      </w:r>
      <w:r w:rsidRPr="00D17899">
        <w:rPr>
          <w:rFonts w:eastAsia="Calibri"/>
          <w:szCs w:val="28"/>
          <w:vertAlign w:val="superscript"/>
          <w:lang w:eastAsia="en-US"/>
        </w:rPr>
        <w:t>3</w:t>
      </w:r>
      <w:r w:rsidRPr="00EA5084">
        <w:rPr>
          <w:rFonts w:eastAsia="Calibri"/>
          <w:szCs w:val="28"/>
          <w:lang w:eastAsia="en-US"/>
        </w:rPr>
        <w:t xml:space="preserve"> (в зависимости от степени благоустройства (на 1 человека)),</w:t>
      </w:r>
    </w:p>
    <w:p w:rsidR="001B6585" w:rsidRPr="00EA5084" w:rsidRDefault="001B6585" w:rsidP="001B6585">
      <w:pPr>
        <w:jc w:val="both"/>
        <w:rPr>
          <w:rFonts w:eastAsia="Calibri"/>
          <w:szCs w:val="28"/>
          <w:lang w:eastAsia="en-US"/>
        </w:rPr>
      </w:pPr>
      <w:r w:rsidRPr="00EA5084">
        <w:rPr>
          <w:rFonts w:eastAsia="Calibri"/>
          <w:szCs w:val="28"/>
          <w:lang w:eastAsia="en-US"/>
        </w:rPr>
        <w:lastRenderedPageBreak/>
        <w:t>- жидкие из выгребов – 2000л.</w:t>
      </w:r>
    </w:p>
    <w:p w:rsidR="001B6585" w:rsidRPr="00EA5084" w:rsidRDefault="001B6585" w:rsidP="001B6585">
      <w:pPr>
        <w:jc w:val="both"/>
        <w:rPr>
          <w:rFonts w:eastAsia="Calibri"/>
          <w:szCs w:val="28"/>
          <w:lang w:eastAsia="en-US"/>
        </w:rPr>
      </w:pPr>
      <w:r w:rsidRPr="00EA5084">
        <w:rPr>
          <w:rFonts w:eastAsia="Calibri"/>
          <w:szCs w:val="28"/>
          <w:lang w:eastAsia="en-US"/>
        </w:rPr>
        <w:t>Объем твердых бытовых отходов от жилого сектора, проживающ</w:t>
      </w:r>
      <w:r>
        <w:rPr>
          <w:rFonts w:eastAsia="Calibri"/>
          <w:szCs w:val="28"/>
          <w:lang w:eastAsia="en-US"/>
        </w:rPr>
        <w:t>его на</w:t>
      </w:r>
      <w:r w:rsidRPr="00EA5084">
        <w:rPr>
          <w:rFonts w:eastAsia="Calibri"/>
          <w:szCs w:val="28"/>
          <w:lang w:eastAsia="en-US"/>
        </w:rPr>
        <w:t xml:space="preserve"> территории поселени</w:t>
      </w:r>
      <w:r>
        <w:rPr>
          <w:rFonts w:eastAsia="Calibri"/>
          <w:szCs w:val="28"/>
          <w:lang w:eastAsia="en-US"/>
        </w:rPr>
        <w:t>я</w:t>
      </w:r>
      <w:r w:rsidRPr="00EA5084">
        <w:rPr>
          <w:rFonts w:eastAsia="Calibri"/>
          <w:szCs w:val="28"/>
          <w:lang w:eastAsia="en-US"/>
        </w:rPr>
        <w:t xml:space="preserve">, на расчетные периоды приведены в таблице </w:t>
      </w:r>
      <w:r>
        <w:rPr>
          <w:rFonts w:eastAsia="Calibri"/>
          <w:szCs w:val="28"/>
          <w:lang w:eastAsia="en-US"/>
        </w:rPr>
        <w:t>15</w:t>
      </w:r>
    </w:p>
    <w:p w:rsidR="001B6585" w:rsidRPr="00A46CBA" w:rsidRDefault="001B6585" w:rsidP="001B6585">
      <w:pPr>
        <w:jc w:val="right"/>
        <w:rPr>
          <w:rFonts w:eastAsia="Calibri"/>
          <w:b/>
          <w:szCs w:val="28"/>
          <w:lang w:eastAsia="en-US"/>
        </w:rPr>
      </w:pPr>
      <w:r w:rsidRPr="00A46CBA">
        <w:rPr>
          <w:rFonts w:eastAsia="Calibri"/>
          <w:b/>
          <w:szCs w:val="28"/>
          <w:lang w:eastAsia="en-US"/>
        </w:rPr>
        <w:t xml:space="preserve">Таблица </w:t>
      </w:r>
      <w:r>
        <w:rPr>
          <w:rFonts w:eastAsia="Calibri"/>
          <w:b/>
          <w:szCs w:val="28"/>
          <w:lang w:eastAsia="en-US"/>
        </w:rPr>
        <w:t>15</w:t>
      </w:r>
    </w:p>
    <w:p w:rsidR="001B6585" w:rsidRPr="00A46CBA" w:rsidRDefault="001B6585" w:rsidP="001B6585">
      <w:pPr>
        <w:jc w:val="center"/>
        <w:rPr>
          <w:rFonts w:eastAsia="Calibri"/>
          <w:b/>
          <w:i/>
          <w:szCs w:val="28"/>
          <w:lang w:eastAsia="en-US"/>
        </w:rPr>
      </w:pPr>
      <w:r w:rsidRPr="00A46CBA">
        <w:rPr>
          <w:rFonts w:eastAsia="Calibri"/>
          <w:b/>
          <w:i/>
          <w:szCs w:val="28"/>
          <w:lang w:eastAsia="en-US"/>
        </w:rPr>
        <w:t>Объем твердых бытовых отходов от жилого сектора</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1479"/>
        <w:gridCol w:w="1851"/>
        <w:gridCol w:w="1479"/>
        <w:gridCol w:w="1851"/>
        <w:gridCol w:w="1479"/>
      </w:tblGrid>
      <w:tr w:rsidR="001B6585" w:rsidRPr="001B6585" w:rsidTr="009D2794">
        <w:trPr>
          <w:cantSplit/>
          <w:trHeight w:val="308"/>
        </w:trPr>
        <w:tc>
          <w:tcPr>
            <w:tcW w:w="0" w:type="auto"/>
            <w:gridSpan w:val="6"/>
            <w:vAlign w:val="center"/>
          </w:tcPr>
          <w:p w:rsidR="001B6585" w:rsidRPr="001B6585" w:rsidRDefault="001B6585" w:rsidP="009D2794">
            <w:pPr>
              <w:pStyle w:val="af"/>
              <w:jc w:val="center"/>
              <w:rPr>
                <w:rFonts w:ascii="Times New Roman" w:hAnsi="Times New Roman" w:cs="Times New Roman"/>
                <w:sz w:val="24"/>
                <w:szCs w:val="24"/>
                <w:highlight w:val="yellow"/>
              </w:rPr>
            </w:pPr>
            <w:r w:rsidRPr="001B6585">
              <w:rPr>
                <w:rFonts w:ascii="Times New Roman" w:hAnsi="Times New Roman" w:cs="Times New Roman"/>
                <w:sz w:val="24"/>
                <w:szCs w:val="24"/>
              </w:rPr>
              <w:t>Расчетные периоды, м</w:t>
            </w:r>
            <w:r w:rsidRPr="001B6585">
              <w:rPr>
                <w:rFonts w:ascii="Times New Roman" w:hAnsi="Times New Roman" w:cs="Times New Roman"/>
                <w:sz w:val="24"/>
                <w:szCs w:val="24"/>
                <w:vertAlign w:val="superscript"/>
              </w:rPr>
              <w:t>3</w:t>
            </w:r>
            <w:r w:rsidRPr="001B6585">
              <w:rPr>
                <w:rFonts w:ascii="Times New Roman" w:hAnsi="Times New Roman" w:cs="Times New Roman"/>
                <w:sz w:val="24"/>
                <w:szCs w:val="24"/>
              </w:rPr>
              <w:t>/г.</w:t>
            </w:r>
          </w:p>
        </w:tc>
      </w:tr>
      <w:tr w:rsidR="001B6585" w:rsidRPr="001B6585" w:rsidTr="009D2794">
        <w:trPr>
          <w:cantSplit/>
          <w:trHeight w:val="232"/>
        </w:trPr>
        <w:tc>
          <w:tcPr>
            <w:tcW w:w="0" w:type="auto"/>
            <w:gridSpan w:val="2"/>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Сущ. положение</w:t>
            </w:r>
          </w:p>
        </w:tc>
        <w:tc>
          <w:tcPr>
            <w:tcW w:w="0" w:type="auto"/>
            <w:gridSpan w:val="2"/>
            <w:vAlign w:val="center"/>
          </w:tcPr>
          <w:p w:rsidR="001B6585" w:rsidRPr="001B6585" w:rsidRDefault="001B6585" w:rsidP="009D2794">
            <w:pPr>
              <w:pStyle w:val="af"/>
              <w:jc w:val="center"/>
              <w:rPr>
                <w:rFonts w:ascii="Times New Roman" w:hAnsi="Times New Roman" w:cs="Times New Roman"/>
                <w:sz w:val="24"/>
                <w:szCs w:val="24"/>
                <w:highlight w:val="yellow"/>
              </w:rPr>
            </w:pPr>
            <w:r w:rsidRPr="001B6585">
              <w:rPr>
                <w:rFonts w:ascii="Times New Roman" w:hAnsi="Times New Roman" w:cs="Times New Roman"/>
                <w:sz w:val="24"/>
                <w:szCs w:val="24"/>
              </w:rPr>
              <w:t>с 2014 по 2020 гг</w:t>
            </w:r>
          </w:p>
        </w:tc>
        <w:tc>
          <w:tcPr>
            <w:tcW w:w="0" w:type="auto"/>
            <w:gridSpan w:val="2"/>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с 2020 по 2025 гг.</w:t>
            </w:r>
          </w:p>
        </w:tc>
      </w:tr>
      <w:tr w:rsidR="001B6585" w:rsidRPr="001B6585" w:rsidTr="009D2794">
        <w:trPr>
          <w:cantSplit/>
          <w:trHeight w:val="882"/>
        </w:trPr>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Число жителей</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Объем ТБО</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Число жителей</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Объем ТБО</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Число жителей</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Объем ТБО</w:t>
            </w:r>
          </w:p>
        </w:tc>
      </w:tr>
      <w:tr w:rsidR="001B6585" w:rsidRPr="001B6585" w:rsidTr="009D2794">
        <w:trPr>
          <w:cantSplit/>
          <w:trHeight w:val="525"/>
        </w:trPr>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752</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1128,0</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730</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1095</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710</w:t>
            </w:r>
          </w:p>
        </w:tc>
        <w:tc>
          <w:tcPr>
            <w:tcW w:w="0" w:type="auto"/>
            <w:vAlign w:val="center"/>
          </w:tcPr>
          <w:p w:rsidR="001B6585" w:rsidRPr="001B6585" w:rsidRDefault="001B6585" w:rsidP="009D2794">
            <w:pPr>
              <w:pStyle w:val="af"/>
              <w:rPr>
                <w:rFonts w:ascii="Times New Roman" w:hAnsi="Times New Roman" w:cs="Times New Roman"/>
                <w:bCs/>
                <w:sz w:val="24"/>
                <w:szCs w:val="24"/>
              </w:rPr>
            </w:pPr>
            <w:r w:rsidRPr="001B6585">
              <w:rPr>
                <w:rFonts w:ascii="Times New Roman" w:hAnsi="Times New Roman" w:cs="Times New Roman"/>
                <w:bCs/>
                <w:sz w:val="24"/>
                <w:szCs w:val="24"/>
              </w:rPr>
              <w:t>1065</w:t>
            </w:r>
          </w:p>
        </w:tc>
      </w:tr>
    </w:tbl>
    <w:p w:rsidR="001B6585" w:rsidRPr="001B6585" w:rsidRDefault="001B6585" w:rsidP="001B6585">
      <w:pPr>
        <w:pStyle w:val="3"/>
        <w:rPr>
          <w:rFonts w:ascii="Times New Roman" w:hAnsi="Times New Roman" w:cs="Times New Roman"/>
          <w:color w:val="auto"/>
          <w:kern w:val="32"/>
          <w:sz w:val="24"/>
          <w:szCs w:val="24"/>
        </w:rPr>
      </w:pPr>
      <w:bookmarkStart w:id="23" w:name="_Toc361754228"/>
    </w:p>
    <w:p w:rsidR="001B6585" w:rsidRPr="001B6585" w:rsidRDefault="001B6585" w:rsidP="001B6585">
      <w:pPr>
        <w:pStyle w:val="3"/>
        <w:spacing w:before="0"/>
        <w:rPr>
          <w:rFonts w:ascii="Times New Roman" w:hAnsi="Times New Roman" w:cs="Times New Roman"/>
          <w:color w:val="auto"/>
          <w:kern w:val="32"/>
          <w:sz w:val="24"/>
          <w:szCs w:val="24"/>
        </w:rPr>
      </w:pPr>
      <w:r w:rsidRPr="001B6585">
        <w:rPr>
          <w:rFonts w:ascii="Times New Roman" w:hAnsi="Times New Roman" w:cs="Times New Roman"/>
          <w:color w:val="auto"/>
          <w:kern w:val="32"/>
          <w:sz w:val="24"/>
          <w:szCs w:val="24"/>
        </w:rPr>
        <w:t>3.6.3 Мероприятия по развитию системы обращения отходами</w:t>
      </w:r>
      <w:bookmarkEnd w:id="23"/>
    </w:p>
    <w:p w:rsidR="001B6585" w:rsidRPr="001B6585" w:rsidRDefault="001B6585" w:rsidP="001B6585">
      <w:pPr>
        <w:jc w:val="both"/>
      </w:pPr>
      <w:r w:rsidRPr="001B6585">
        <w:t xml:space="preserve">В целях снижения загрязненности территории Утяшкинского сельского поселения твердыми бытовыми отходами предлагается </w:t>
      </w:r>
      <w:r w:rsidRPr="001B6585">
        <w:rPr>
          <w:rFonts w:eastAsia="Calibri"/>
          <w:bCs/>
          <w:lang w:eastAsia="en-US"/>
        </w:rPr>
        <w:t xml:space="preserve">путем сбора ТБО в контейнеры, расположенные на специально оборудованных контейнерных площадках. Предлагается оборудовать контейнерные площадки и специальные площадки для крупногабаритных отходов в местах, где есть подъездные пути для вывоза ТБО. Места установки контейнеров должны быть ограждены (высота ограждения 1,6 м) и освещены. Периодичность вывоза ТБО принята 1 раз в день. </w:t>
      </w:r>
    </w:p>
    <w:p w:rsidR="001B6585" w:rsidRPr="001B6585" w:rsidRDefault="001B6585" w:rsidP="001B6585">
      <w:pPr>
        <w:jc w:val="both"/>
        <w:rPr>
          <w:rFonts w:eastAsia="Calibri"/>
          <w:lang w:eastAsia="en-US"/>
        </w:rPr>
      </w:pPr>
      <w:r w:rsidRPr="001B6585">
        <w:rPr>
          <w:rFonts w:eastAsia="Calibri"/>
          <w:bCs/>
          <w:lang w:eastAsia="en-US"/>
        </w:rPr>
        <w:t xml:space="preserve">Для предотвращения засорения улиц, площадей, других общественных мест отходами рекомендуется установить урны емкостью не менее 30 литров. </w:t>
      </w:r>
    </w:p>
    <w:p w:rsidR="001B6585" w:rsidRPr="001B6585" w:rsidRDefault="001B6585" w:rsidP="001B6585">
      <w:pPr>
        <w:jc w:val="both"/>
        <w:rPr>
          <w:rFonts w:eastAsia="Calibri"/>
          <w:bCs/>
          <w:lang w:eastAsia="en-US"/>
        </w:rPr>
      </w:pPr>
      <w:r w:rsidRPr="001B6585">
        <w:rPr>
          <w:rFonts w:eastAsia="Calibri"/>
          <w:bCs/>
          <w:lang w:eastAsia="en-US"/>
        </w:rPr>
        <w:t>Совет местного самоуправления поселения совместно с организацией, осуществляющей вывоз ТБО, составляют и утверждают график движения спецавтотранспорта и график удаления бытовых отходов с территории населенных пунктов.</w:t>
      </w:r>
    </w:p>
    <w:p w:rsidR="001B6585" w:rsidRPr="001B6585" w:rsidRDefault="001B6585" w:rsidP="001B6585">
      <w:pPr>
        <w:pStyle w:val="3"/>
        <w:rPr>
          <w:rFonts w:ascii="Times New Roman" w:hAnsi="Times New Roman" w:cs="Times New Roman"/>
          <w:color w:val="auto"/>
          <w:sz w:val="24"/>
          <w:szCs w:val="24"/>
          <w:lang w:eastAsia="en-US"/>
        </w:rPr>
      </w:pPr>
      <w:bookmarkStart w:id="24" w:name="_Toc361754229"/>
      <w:r w:rsidRPr="001B6585">
        <w:rPr>
          <w:rFonts w:ascii="Times New Roman" w:hAnsi="Times New Roman" w:cs="Times New Roman"/>
          <w:color w:val="auto"/>
          <w:sz w:val="24"/>
          <w:szCs w:val="24"/>
          <w:lang w:eastAsia="en-US"/>
        </w:rPr>
        <w:t>3.6.4 Расчет потребности в контейнерах для жилого сектора поселений</w:t>
      </w:r>
      <w:bookmarkEnd w:id="24"/>
    </w:p>
    <w:p w:rsidR="001B6585" w:rsidRPr="001B6585" w:rsidRDefault="001B6585" w:rsidP="001B6585">
      <w:pPr>
        <w:jc w:val="both"/>
        <w:rPr>
          <w:rFonts w:eastAsia="Calibri"/>
          <w:lang w:eastAsia="en-US"/>
        </w:rPr>
      </w:pPr>
      <w:r w:rsidRPr="001B6585">
        <w:rPr>
          <w:rFonts w:eastAsia="Calibri"/>
          <w:lang w:eastAsia="en-US"/>
        </w:rPr>
        <w:t>Необходимое количество контейнеров</w:t>
      </w:r>
    </w:p>
    <w:p w:rsidR="001B6585" w:rsidRPr="00EA5084" w:rsidRDefault="001B6585" w:rsidP="001B6585">
      <w:pPr>
        <w:jc w:val="both"/>
        <w:rPr>
          <w:rFonts w:eastAsia="Calibri"/>
          <w:szCs w:val="28"/>
          <w:lang w:eastAsia="en-US"/>
        </w:rPr>
      </w:pPr>
      <w:r w:rsidRPr="00EA5084">
        <w:rPr>
          <w:rFonts w:eastAsia="Calibri"/>
          <w:szCs w:val="28"/>
          <w:lang w:eastAsia="en-US"/>
        </w:rPr>
        <w:t>Формула расчета: П</w:t>
      </w:r>
      <w:r w:rsidRPr="00EA5084">
        <w:rPr>
          <w:rFonts w:eastAsia="Calibri"/>
          <w:szCs w:val="28"/>
          <w:vertAlign w:val="subscript"/>
          <w:lang w:eastAsia="en-US"/>
        </w:rPr>
        <w:t>сб</w:t>
      </w:r>
      <w:r w:rsidRPr="00EA5084">
        <w:rPr>
          <w:rFonts w:eastAsia="Calibri"/>
          <w:szCs w:val="28"/>
          <w:lang w:eastAsia="en-US"/>
        </w:rPr>
        <w:t>=(СхТхК</w:t>
      </w:r>
      <w:r w:rsidRPr="00EA5084">
        <w:rPr>
          <w:rFonts w:eastAsia="Calibri"/>
          <w:szCs w:val="28"/>
          <w:vertAlign w:val="subscript"/>
          <w:lang w:eastAsia="en-US"/>
        </w:rPr>
        <w:t>р</w:t>
      </w:r>
      <w:r w:rsidRPr="00EA5084">
        <w:rPr>
          <w:rFonts w:eastAsia="Calibri"/>
          <w:szCs w:val="28"/>
          <w:lang w:eastAsia="en-US"/>
        </w:rPr>
        <w:t>):(VxК</w:t>
      </w:r>
      <w:r w:rsidRPr="00EA5084">
        <w:rPr>
          <w:rFonts w:eastAsia="Calibri"/>
          <w:szCs w:val="28"/>
          <w:vertAlign w:val="subscript"/>
          <w:lang w:eastAsia="en-US"/>
        </w:rPr>
        <w:t>з</w:t>
      </w:r>
      <w:r w:rsidRPr="00EA5084">
        <w:rPr>
          <w:rFonts w:eastAsia="Calibri"/>
          <w:szCs w:val="28"/>
          <w:lang w:eastAsia="en-US"/>
        </w:rPr>
        <w:t>), шт, где</w:t>
      </w:r>
    </w:p>
    <w:p w:rsidR="001B6585" w:rsidRPr="00EA5084" w:rsidRDefault="001B6585" w:rsidP="001B6585">
      <w:pPr>
        <w:jc w:val="both"/>
        <w:rPr>
          <w:rFonts w:eastAsia="Calibri"/>
          <w:szCs w:val="28"/>
          <w:lang w:eastAsia="en-US"/>
        </w:rPr>
      </w:pPr>
      <w:r w:rsidRPr="00EA5084">
        <w:rPr>
          <w:rFonts w:eastAsia="Calibri"/>
          <w:szCs w:val="28"/>
          <w:lang w:eastAsia="en-US"/>
        </w:rPr>
        <w:t>Т – периодичность вывоза, сут;</w:t>
      </w:r>
    </w:p>
    <w:p w:rsidR="001B6585" w:rsidRPr="00EA5084" w:rsidRDefault="001B6585" w:rsidP="001B6585">
      <w:pPr>
        <w:jc w:val="both"/>
        <w:rPr>
          <w:rFonts w:eastAsia="Calibri"/>
          <w:szCs w:val="28"/>
          <w:lang w:eastAsia="en-US"/>
        </w:rPr>
      </w:pPr>
      <w:r w:rsidRPr="00EA5084">
        <w:rPr>
          <w:rFonts w:eastAsia="Calibri"/>
          <w:szCs w:val="28"/>
          <w:lang w:eastAsia="en-US"/>
        </w:rPr>
        <w:t>К</w:t>
      </w:r>
      <w:r w:rsidRPr="00EA5084">
        <w:rPr>
          <w:rFonts w:eastAsia="Calibri"/>
          <w:szCs w:val="28"/>
          <w:vertAlign w:val="subscript"/>
          <w:lang w:eastAsia="en-US"/>
        </w:rPr>
        <w:t>р</w:t>
      </w:r>
      <w:r w:rsidRPr="00EA5084">
        <w:rPr>
          <w:rFonts w:eastAsia="Calibri"/>
          <w:szCs w:val="28"/>
          <w:lang w:eastAsia="en-US"/>
        </w:rPr>
        <w:t>=1,05 – коэффициент повторного заполнения отходами контейнеров в результате уборки контейнерной площадки после разгрузки контейнеров;</w:t>
      </w:r>
    </w:p>
    <w:p w:rsidR="001B6585" w:rsidRPr="00EA5084" w:rsidRDefault="001B6585" w:rsidP="001B6585">
      <w:pPr>
        <w:jc w:val="both"/>
        <w:rPr>
          <w:rFonts w:eastAsia="Calibri"/>
          <w:szCs w:val="28"/>
          <w:lang w:eastAsia="en-US"/>
        </w:rPr>
      </w:pPr>
      <w:r w:rsidRPr="00EA5084">
        <w:rPr>
          <w:rFonts w:eastAsia="Calibri"/>
          <w:szCs w:val="28"/>
          <w:lang w:eastAsia="en-US"/>
        </w:rPr>
        <w:t>V=1,2 м</w:t>
      </w:r>
      <w:r w:rsidRPr="00EA5084">
        <w:rPr>
          <w:rFonts w:eastAsia="Calibri"/>
          <w:szCs w:val="28"/>
          <w:vertAlign w:val="superscript"/>
          <w:lang w:eastAsia="en-US"/>
        </w:rPr>
        <w:t>3</w:t>
      </w:r>
      <w:r w:rsidRPr="00EA5084">
        <w:rPr>
          <w:rFonts w:eastAsia="Calibri"/>
          <w:szCs w:val="28"/>
          <w:lang w:eastAsia="en-US"/>
        </w:rPr>
        <w:t xml:space="preserve"> – объем одного контейнера;</w:t>
      </w:r>
    </w:p>
    <w:p w:rsidR="001B6585" w:rsidRPr="00EA5084" w:rsidRDefault="001B6585" w:rsidP="001B6585">
      <w:pPr>
        <w:jc w:val="both"/>
        <w:rPr>
          <w:rFonts w:eastAsia="Calibri"/>
          <w:szCs w:val="28"/>
          <w:lang w:eastAsia="en-US"/>
        </w:rPr>
      </w:pPr>
      <w:r w:rsidRPr="00EA5084">
        <w:rPr>
          <w:rFonts w:eastAsia="Calibri"/>
          <w:szCs w:val="28"/>
          <w:lang w:eastAsia="en-US"/>
        </w:rPr>
        <w:t>К</w:t>
      </w:r>
      <w:r w:rsidRPr="00EA5084">
        <w:rPr>
          <w:rFonts w:eastAsia="Calibri"/>
          <w:szCs w:val="28"/>
          <w:vertAlign w:val="subscript"/>
          <w:lang w:eastAsia="en-US"/>
        </w:rPr>
        <w:t>з</w:t>
      </w:r>
      <w:r w:rsidRPr="00EA5084">
        <w:rPr>
          <w:rFonts w:eastAsia="Calibri"/>
          <w:szCs w:val="28"/>
          <w:lang w:eastAsia="en-US"/>
        </w:rPr>
        <w:t xml:space="preserve">=0,75 – коэффициент заполнения контейнеров; </w:t>
      </w:r>
    </w:p>
    <w:p w:rsidR="001B6585" w:rsidRPr="00EA5084" w:rsidRDefault="001B6585" w:rsidP="001B6585">
      <w:pPr>
        <w:jc w:val="both"/>
        <w:rPr>
          <w:rFonts w:eastAsia="Calibri"/>
          <w:szCs w:val="28"/>
          <w:lang w:eastAsia="en-US"/>
        </w:rPr>
      </w:pPr>
      <w:r w:rsidRPr="00EA5084">
        <w:rPr>
          <w:rFonts w:eastAsia="Calibri"/>
          <w:szCs w:val="28"/>
          <w:lang w:eastAsia="en-US"/>
        </w:rPr>
        <w:t>С – суточная норма накопления ТБО.</w:t>
      </w:r>
    </w:p>
    <w:p w:rsidR="001B6585" w:rsidRPr="00EA5084" w:rsidRDefault="001B6585" w:rsidP="001B6585">
      <w:pPr>
        <w:jc w:val="both"/>
        <w:rPr>
          <w:rFonts w:eastAsia="Calibri"/>
          <w:szCs w:val="28"/>
          <w:lang w:eastAsia="en-US"/>
        </w:rPr>
      </w:pPr>
      <w:r w:rsidRPr="00EA5084">
        <w:rPr>
          <w:rFonts w:eastAsia="Calibri"/>
          <w:szCs w:val="28"/>
          <w:lang w:eastAsia="en-US"/>
        </w:rPr>
        <w:t>С=(РхNxК</w:t>
      </w:r>
      <w:r w:rsidRPr="00EA5084">
        <w:rPr>
          <w:rFonts w:eastAsia="Calibri"/>
          <w:szCs w:val="28"/>
          <w:vertAlign w:val="subscript"/>
          <w:lang w:eastAsia="en-US"/>
        </w:rPr>
        <w:t>Н</w:t>
      </w:r>
      <w:r w:rsidRPr="00EA5084">
        <w:rPr>
          <w:rFonts w:eastAsia="Calibri"/>
          <w:szCs w:val="28"/>
          <w:lang w:eastAsia="en-US"/>
        </w:rPr>
        <w:t>), м</w:t>
      </w:r>
      <w:r w:rsidRPr="00EA5084">
        <w:rPr>
          <w:rFonts w:eastAsia="Calibri"/>
          <w:szCs w:val="28"/>
          <w:vertAlign w:val="superscript"/>
          <w:lang w:eastAsia="en-US"/>
        </w:rPr>
        <w:t>3</w:t>
      </w:r>
      <w:r w:rsidRPr="00EA5084">
        <w:rPr>
          <w:rFonts w:eastAsia="Calibri"/>
          <w:szCs w:val="28"/>
          <w:lang w:eastAsia="en-US"/>
        </w:rPr>
        <w:t>/сут, где</w:t>
      </w:r>
    </w:p>
    <w:p w:rsidR="001B6585" w:rsidRPr="00EA5084" w:rsidRDefault="001B6585" w:rsidP="001B6585">
      <w:pPr>
        <w:jc w:val="both"/>
        <w:rPr>
          <w:rFonts w:eastAsia="Calibri"/>
          <w:szCs w:val="28"/>
          <w:lang w:eastAsia="en-US"/>
        </w:rPr>
      </w:pPr>
      <w:r w:rsidRPr="00EA5084">
        <w:rPr>
          <w:rFonts w:eastAsia="Calibri"/>
          <w:szCs w:val="28"/>
          <w:lang w:eastAsia="en-US"/>
        </w:rPr>
        <w:t>Р – количество проживающих на территории домовладений и прочих жилых объектов;</w:t>
      </w:r>
    </w:p>
    <w:p w:rsidR="001B6585" w:rsidRPr="00EA5084" w:rsidRDefault="001B6585" w:rsidP="001B6585">
      <w:pPr>
        <w:jc w:val="both"/>
        <w:rPr>
          <w:rFonts w:eastAsia="Calibri"/>
          <w:szCs w:val="28"/>
          <w:lang w:eastAsia="en-US"/>
        </w:rPr>
      </w:pPr>
      <w:r w:rsidRPr="00EA5084">
        <w:rPr>
          <w:rFonts w:eastAsia="Calibri"/>
          <w:szCs w:val="28"/>
          <w:lang w:eastAsia="en-US"/>
        </w:rPr>
        <w:t>N – среднесуточная норма накопления на 1 человека (0,003-0,004 м</w:t>
      </w:r>
      <w:r w:rsidRPr="00EA5084">
        <w:rPr>
          <w:rFonts w:eastAsia="Calibri"/>
          <w:szCs w:val="28"/>
          <w:vertAlign w:val="superscript"/>
          <w:lang w:eastAsia="en-US"/>
        </w:rPr>
        <w:t>3</w:t>
      </w:r>
      <w:r w:rsidRPr="00EA5084">
        <w:rPr>
          <w:rFonts w:eastAsia="Calibri"/>
          <w:szCs w:val="28"/>
          <w:lang w:eastAsia="en-US"/>
        </w:rPr>
        <w:t>), в зависимости от благоустройства жилья;</w:t>
      </w:r>
    </w:p>
    <w:p w:rsidR="001B6585" w:rsidRPr="00EA5084" w:rsidRDefault="001B6585" w:rsidP="001B6585">
      <w:pPr>
        <w:jc w:val="both"/>
        <w:rPr>
          <w:rFonts w:eastAsia="Calibri"/>
          <w:szCs w:val="28"/>
          <w:lang w:eastAsia="en-US"/>
        </w:rPr>
      </w:pPr>
      <w:r w:rsidRPr="00EA5084">
        <w:rPr>
          <w:rFonts w:eastAsia="Calibri"/>
          <w:szCs w:val="28"/>
          <w:lang w:eastAsia="en-US"/>
        </w:rPr>
        <w:t>К</w:t>
      </w:r>
      <w:r w:rsidRPr="00EA5084">
        <w:rPr>
          <w:rFonts w:eastAsia="Calibri"/>
          <w:szCs w:val="28"/>
          <w:vertAlign w:val="subscript"/>
          <w:lang w:eastAsia="en-US"/>
        </w:rPr>
        <w:t>Н</w:t>
      </w:r>
      <w:r w:rsidRPr="00EA5084">
        <w:rPr>
          <w:rFonts w:eastAsia="Calibri"/>
          <w:szCs w:val="28"/>
          <w:lang w:eastAsia="en-US"/>
        </w:rPr>
        <w:t>=1,25 – коэффициент неравномерности накопления ТБО.</w:t>
      </w:r>
    </w:p>
    <w:p w:rsidR="001B6585" w:rsidRPr="00EA5084" w:rsidRDefault="001B6585" w:rsidP="001B6585">
      <w:pPr>
        <w:jc w:val="both"/>
        <w:rPr>
          <w:rFonts w:eastAsia="Calibri"/>
          <w:szCs w:val="28"/>
          <w:lang w:eastAsia="en-US"/>
        </w:rPr>
      </w:pPr>
    </w:p>
    <w:p w:rsidR="001B6585" w:rsidRPr="00EA5084" w:rsidRDefault="001B6585" w:rsidP="001B6585">
      <w:pPr>
        <w:jc w:val="both"/>
        <w:rPr>
          <w:rFonts w:eastAsia="Calibri"/>
          <w:szCs w:val="28"/>
          <w:lang w:eastAsia="en-US"/>
        </w:rPr>
      </w:pPr>
      <w:r w:rsidRPr="00EA5084">
        <w:rPr>
          <w:rFonts w:eastAsia="Calibri"/>
          <w:szCs w:val="28"/>
          <w:lang w:eastAsia="en-US"/>
        </w:rPr>
        <w:t xml:space="preserve">В таблице </w:t>
      </w:r>
      <w:r>
        <w:rPr>
          <w:rFonts w:eastAsia="Calibri"/>
          <w:szCs w:val="28"/>
          <w:lang w:eastAsia="en-US"/>
        </w:rPr>
        <w:t>16</w:t>
      </w:r>
      <w:r w:rsidRPr="00EA5084">
        <w:rPr>
          <w:rFonts w:eastAsia="Calibri"/>
          <w:szCs w:val="28"/>
          <w:lang w:eastAsia="en-US"/>
        </w:rPr>
        <w:t xml:space="preserve"> приведено необходимое количество контейнеров и контейнерных площадок для поселений по расчетным периодам.</w:t>
      </w:r>
    </w:p>
    <w:p w:rsidR="001B6585" w:rsidRDefault="001B6585" w:rsidP="001B6585">
      <w:pPr>
        <w:ind w:firstLine="851"/>
        <w:jc w:val="right"/>
        <w:rPr>
          <w:rFonts w:eastAsia="Calibri"/>
          <w:b/>
          <w:szCs w:val="28"/>
          <w:lang w:eastAsia="en-US"/>
        </w:rPr>
      </w:pPr>
      <w:r w:rsidRPr="0078055B">
        <w:rPr>
          <w:rFonts w:eastAsia="Calibri"/>
          <w:b/>
          <w:szCs w:val="28"/>
          <w:lang w:eastAsia="en-US"/>
        </w:rPr>
        <w:t xml:space="preserve">Таблица </w:t>
      </w:r>
      <w:r>
        <w:rPr>
          <w:rFonts w:eastAsia="Calibri"/>
          <w:b/>
          <w:szCs w:val="28"/>
          <w:lang w:eastAsia="en-US"/>
        </w:rPr>
        <w:t>16</w:t>
      </w:r>
    </w:p>
    <w:p w:rsidR="001B6585" w:rsidRPr="0078055B" w:rsidRDefault="001B6585" w:rsidP="001B6585">
      <w:pPr>
        <w:ind w:firstLine="851"/>
        <w:jc w:val="center"/>
        <w:rPr>
          <w:rFonts w:eastAsia="Calibri"/>
          <w:b/>
          <w:i/>
          <w:szCs w:val="28"/>
          <w:lang w:eastAsia="en-US"/>
        </w:rPr>
      </w:pPr>
      <w:r>
        <w:rPr>
          <w:rFonts w:eastAsia="Calibri"/>
          <w:b/>
          <w:i/>
          <w:szCs w:val="28"/>
          <w:lang w:eastAsia="en-US"/>
        </w:rPr>
        <w:t>К</w:t>
      </w:r>
      <w:r w:rsidRPr="0078055B">
        <w:rPr>
          <w:rFonts w:eastAsia="Calibri"/>
          <w:b/>
          <w:i/>
          <w:szCs w:val="28"/>
          <w:lang w:eastAsia="en-US"/>
        </w:rPr>
        <w:t>оличество контейнеров и контейнерных площадок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6"/>
        <w:gridCol w:w="2357"/>
        <w:gridCol w:w="2587"/>
        <w:gridCol w:w="2357"/>
      </w:tblGrid>
      <w:tr w:rsidR="001B6585" w:rsidRPr="00C86527" w:rsidTr="009D2794">
        <w:tc>
          <w:tcPr>
            <w:tcW w:w="0" w:type="auto"/>
            <w:gridSpan w:val="4"/>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Расчетные периоды</w:t>
            </w:r>
          </w:p>
        </w:tc>
      </w:tr>
      <w:tr w:rsidR="001B6585" w:rsidRPr="00C86527" w:rsidTr="009D2794">
        <w:trPr>
          <w:trHeight w:val="205"/>
        </w:trPr>
        <w:tc>
          <w:tcPr>
            <w:tcW w:w="0" w:type="auto"/>
            <w:gridSpan w:val="2"/>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2014-2020гг.</w:t>
            </w:r>
          </w:p>
        </w:tc>
        <w:tc>
          <w:tcPr>
            <w:tcW w:w="0" w:type="auto"/>
            <w:gridSpan w:val="2"/>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2020-2025гг.</w:t>
            </w:r>
          </w:p>
        </w:tc>
      </w:tr>
      <w:tr w:rsidR="001B6585" w:rsidRPr="00C86527" w:rsidTr="009D2794">
        <w:trPr>
          <w:trHeight w:val="630"/>
        </w:trPr>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Количество контейнеров, шт</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Количество площадок, шт</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Количество контейнеров, шт</w:t>
            </w:r>
          </w:p>
        </w:tc>
        <w:tc>
          <w:tcPr>
            <w:tcW w:w="0" w:type="auto"/>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Количество площадок, шт</w:t>
            </w:r>
          </w:p>
        </w:tc>
      </w:tr>
      <w:tr w:rsidR="001B6585" w:rsidRPr="00C231FC" w:rsidTr="009D2794">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14</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6</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14</w:t>
            </w:r>
          </w:p>
        </w:tc>
        <w:tc>
          <w:tcPr>
            <w:tcW w:w="0" w:type="auto"/>
            <w:vAlign w:val="center"/>
          </w:tcPr>
          <w:p w:rsidR="001B6585" w:rsidRPr="001B6585" w:rsidRDefault="001B6585" w:rsidP="009D2794">
            <w:pPr>
              <w:pStyle w:val="af"/>
              <w:jc w:val="center"/>
              <w:rPr>
                <w:rFonts w:ascii="Times New Roman" w:hAnsi="Times New Roman" w:cs="Times New Roman"/>
                <w:bCs/>
                <w:sz w:val="24"/>
                <w:szCs w:val="24"/>
              </w:rPr>
            </w:pPr>
            <w:r w:rsidRPr="001B6585">
              <w:rPr>
                <w:rFonts w:ascii="Times New Roman" w:hAnsi="Times New Roman" w:cs="Times New Roman"/>
                <w:bCs/>
                <w:sz w:val="24"/>
                <w:szCs w:val="24"/>
              </w:rPr>
              <w:t>7</w:t>
            </w:r>
          </w:p>
        </w:tc>
      </w:tr>
    </w:tbl>
    <w:p w:rsidR="001B6585" w:rsidRPr="001B6585" w:rsidRDefault="001B6585" w:rsidP="001B6585">
      <w:pPr>
        <w:pStyle w:val="3"/>
        <w:rPr>
          <w:sz w:val="24"/>
          <w:szCs w:val="24"/>
          <w:lang w:eastAsia="en-US"/>
        </w:rPr>
      </w:pPr>
      <w:bookmarkStart w:id="25" w:name="_Toc361754230"/>
      <w:r w:rsidRPr="001B6585">
        <w:rPr>
          <w:rFonts w:ascii="Times New Roman" w:hAnsi="Times New Roman" w:cs="Times New Roman"/>
          <w:color w:val="auto"/>
          <w:sz w:val="24"/>
          <w:szCs w:val="24"/>
          <w:lang w:eastAsia="en-US"/>
        </w:rPr>
        <w:lastRenderedPageBreak/>
        <w:t>3.6.5</w:t>
      </w:r>
      <w:bookmarkStart w:id="26" w:name="_Toc361754231"/>
      <w:bookmarkEnd w:id="25"/>
      <w:r>
        <w:rPr>
          <w:rFonts w:ascii="Times New Roman" w:hAnsi="Times New Roman" w:cs="Times New Roman"/>
          <w:color w:val="auto"/>
          <w:sz w:val="24"/>
          <w:szCs w:val="24"/>
          <w:lang w:eastAsia="en-US"/>
        </w:rPr>
        <w:t xml:space="preserve"> </w:t>
      </w:r>
      <w:r w:rsidRPr="001B6585">
        <w:rPr>
          <w:rFonts w:ascii="Times New Roman" w:hAnsi="Times New Roman" w:cs="Times New Roman"/>
          <w:color w:val="auto"/>
          <w:sz w:val="24"/>
          <w:szCs w:val="24"/>
        </w:rPr>
        <w:t>Отходы животноводства</w:t>
      </w:r>
      <w:bookmarkEnd w:id="26"/>
    </w:p>
    <w:p w:rsidR="001B6585" w:rsidRPr="00EA5084" w:rsidRDefault="001B6585" w:rsidP="001B6585">
      <w:pPr>
        <w:jc w:val="both"/>
        <w:rPr>
          <w:rFonts w:eastAsia="Calibri"/>
          <w:szCs w:val="28"/>
          <w:lang w:eastAsia="en-US"/>
        </w:rPr>
      </w:pPr>
      <w:r w:rsidRPr="00EA5084">
        <w:rPr>
          <w:rFonts w:eastAsia="Calibri"/>
          <w:szCs w:val="28"/>
          <w:lang w:eastAsia="en-US"/>
        </w:rPr>
        <w:t>Лидером по объемам образования отходов является животноводство. Решением правительственной комиссии по улучшению санитарно-экологической обстановки в РТ Министерству сельского хозяйства и продовольствия РТ совместно с администрациями городов и районов было поручено организовать активную работу по строительству и обустройству на сельхозпредприятиях типовых навозохранилищ, решить вопрос о внедрении технологий по утилизации отходов животноводства. Однако никаких существующих сдвигов в решении данных вопросов не произошло.</w:t>
      </w:r>
    </w:p>
    <w:p w:rsidR="001B6585" w:rsidRPr="00EA5084" w:rsidRDefault="001B6585" w:rsidP="001B6585">
      <w:pPr>
        <w:jc w:val="both"/>
        <w:rPr>
          <w:rFonts w:eastAsia="Calibri"/>
          <w:szCs w:val="28"/>
          <w:lang w:eastAsia="en-US"/>
        </w:rPr>
      </w:pPr>
      <w:r w:rsidRPr="00EA5084">
        <w:rPr>
          <w:rFonts w:eastAsia="Calibri"/>
          <w:szCs w:val="28"/>
          <w:lang w:eastAsia="en-US"/>
        </w:rPr>
        <w:t>Проблема обезвреживания навоза и птичьего помета остается одной из самых актуальных.</w:t>
      </w:r>
    </w:p>
    <w:p w:rsidR="001B6585" w:rsidRPr="00EA5084" w:rsidRDefault="001B6585" w:rsidP="001B6585">
      <w:pPr>
        <w:jc w:val="both"/>
        <w:rPr>
          <w:rFonts w:eastAsia="Calibri"/>
          <w:szCs w:val="28"/>
          <w:lang w:eastAsia="en-US"/>
        </w:rPr>
      </w:pPr>
      <w:r w:rsidRPr="00EA5084">
        <w:rPr>
          <w:rFonts w:eastAsia="Calibri"/>
          <w:szCs w:val="28"/>
          <w:lang w:eastAsia="en-US"/>
        </w:rPr>
        <w:t>По действующим нормативным требованиям перед вывозом на поля должно производится предварительное обеззараживание навоза в специально оборудованных навозохранилищах.</w:t>
      </w:r>
    </w:p>
    <w:p w:rsidR="001B6585" w:rsidRPr="00EA5084" w:rsidRDefault="001B6585" w:rsidP="001B6585">
      <w:pPr>
        <w:jc w:val="both"/>
        <w:rPr>
          <w:rFonts w:eastAsia="Calibri"/>
          <w:szCs w:val="28"/>
          <w:lang w:eastAsia="en-US"/>
        </w:rPr>
      </w:pPr>
      <w:r w:rsidRPr="00EA5084">
        <w:rPr>
          <w:rFonts w:eastAsia="Calibri"/>
          <w:szCs w:val="28"/>
          <w:lang w:eastAsia="en-US"/>
        </w:rPr>
        <w:t>В настоящее время навоз складируется непосредственно у животноводческих ферм, а затем вывозится на поля в качестве удобрения, что является вероятным источником возникновения инфекционных заболеваний и потенциальным источником загрязнения почвы и водных объектов.</w:t>
      </w:r>
    </w:p>
    <w:p w:rsidR="001B6585" w:rsidRPr="00EA5084" w:rsidRDefault="001B6585" w:rsidP="001B6585">
      <w:pPr>
        <w:jc w:val="both"/>
        <w:rPr>
          <w:rFonts w:eastAsia="Calibri"/>
          <w:szCs w:val="28"/>
          <w:lang w:eastAsia="en-US"/>
        </w:rPr>
      </w:pPr>
      <w:r w:rsidRPr="00EA5084">
        <w:rPr>
          <w:rFonts w:eastAsia="Calibri"/>
          <w:szCs w:val="28"/>
          <w:lang w:eastAsia="en-US"/>
        </w:rPr>
        <w:t>В республике разработаны и апробированы технологии по утилизации отходов животноводства. К сожалению, сельхозпредприятия неохотно принимают разработанные технологии утилизации навоза, ссылаясь на их дороговизну.</w:t>
      </w:r>
    </w:p>
    <w:p w:rsidR="001B6585" w:rsidRPr="00EA5084" w:rsidRDefault="001B6585" w:rsidP="001B6585">
      <w:pPr>
        <w:jc w:val="both"/>
        <w:rPr>
          <w:rFonts w:eastAsia="Calibri"/>
          <w:szCs w:val="28"/>
          <w:lang w:eastAsia="en-US"/>
        </w:rPr>
      </w:pPr>
      <w:r w:rsidRPr="00EA5084">
        <w:rPr>
          <w:rFonts w:eastAsia="Calibri"/>
          <w:szCs w:val="28"/>
          <w:lang w:eastAsia="en-US"/>
        </w:rPr>
        <w:t>Для утилизации и обеззараживания отходов животноводства в районе предлагается построить типовые секционные межпоселковые навозохранилища.</w:t>
      </w:r>
    </w:p>
    <w:p w:rsidR="001B6585" w:rsidRPr="00EA5084" w:rsidRDefault="001B6585" w:rsidP="001B6585">
      <w:pPr>
        <w:jc w:val="both"/>
        <w:rPr>
          <w:rFonts w:eastAsia="Calibri"/>
          <w:szCs w:val="28"/>
          <w:lang w:eastAsia="en-US"/>
        </w:rPr>
      </w:pPr>
      <w:r w:rsidRPr="00EA5084">
        <w:rPr>
          <w:rFonts w:eastAsia="Calibri"/>
          <w:szCs w:val="28"/>
          <w:lang w:eastAsia="en-US"/>
        </w:rPr>
        <w:t xml:space="preserve">В таблице </w:t>
      </w:r>
      <w:r>
        <w:rPr>
          <w:rFonts w:eastAsia="Calibri"/>
          <w:szCs w:val="28"/>
          <w:lang w:eastAsia="en-US"/>
        </w:rPr>
        <w:t>17</w:t>
      </w:r>
      <w:r w:rsidRPr="00EA5084">
        <w:rPr>
          <w:rFonts w:eastAsia="Calibri"/>
          <w:szCs w:val="28"/>
          <w:lang w:eastAsia="en-US"/>
        </w:rPr>
        <w:t xml:space="preserve"> приведен перечень и характеристика предлагаемых навозохранилищ и населенные пункты, которые будут обслуживаться данными навозохранилищами.</w:t>
      </w:r>
    </w:p>
    <w:p w:rsidR="001B6585" w:rsidRPr="00EA5084" w:rsidRDefault="001B6585" w:rsidP="001B6585">
      <w:pPr>
        <w:jc w:val="both"/>
        <w:rPr>
          <w:rFonts w:eastAsia="Calibri"/>
          <w:szCs w:val="28"/>
          <w:lang w:eastAsia="en-US"/>
        </w:rPr>
      </w:pPr>
      <w:r w:rsidRPr="00EA5084">
        <w:rPr>
          <w:rFonts w:eastAsia="Calibri"/>
          <w:szCs w:val="28"/>
          <w:lang w:eastAsia="en-US"/>
        </w:rPr>
        <w:t>Строительство навозохранилищ предлагается построить в первую очередь.</w:t>
      </w:r>
    </w:p>
    <w:p w:rsidR="001B6585" w:rsidRPr="00EA5084" w:rsidRDefault="001B6585" w:rsidP="001B6585">
      <w:pPr>
        <w:jc w:val="both"/>
        <w:rPr>
          <w:rFonts w:eastAsia="Calibri"/>
          <w:szCs w:val="28"/>
          <w:lang w:eastAsia="en-US"/>
        </w:rPr>
      </w:pPr>
      <w:r w:rsidRPr="00EA5084">
        <w:rPr>
          <w:rFonts w:eastAsia="Calibri"/>
          <w:szCs w:val="28"/>
          <w:lang w:eastAsia="en-US"/>
        </w:rPr>
        <w:t>Расположение предлагаемых навозохранилищ является ориентировочным и должно уточняться на последующих стадиях с учетом геоморфологических, геологических и гидрологических условий территории.</w:t>
      </w:r>
    </w:p>
    <w:p w:rsidR="001B6585" w:rsidRPr="0078055B" w:rsidRDefault="001B6585" w:rsidP="001B6585">
      <w:pPr>
        <w:jc w:val="right"/>
        <w:rPr>
          <w:rFonts w:eastAsia="Calibri"/>
          <w:b/>
          <w:szCs w:val="28"/>
          <w:lang w:eastAsia="en-US"/>
        </w:rPr>
      </w:pPr>
      <w:r w:rsidRPr="0078055B">
        <w:rPr>
          <w:rFonts w:eastAsia="Calibri"/>
          <w:b/>
          <w:szCs w:val="28"/>
          <w:lang w:eastAsia="en-US"/>
        </w:rPr>
        <w:t xml:space="preserve">Таблица </w:t>
      </w:r>
      <w:r>
        <w:rPr>
          <w:rFonts w:eastAsia="Calibri"/>
          <w:b/>
          <w:szCs w:val="28"/>
          <w:lang w:eastAsia="en-US"/>
        </w:rPr>
        <w:t>17</w:t>
      </w:r>
    </w:p>
    <w:p w:rsidR="001B6585" w:rsidRPr="0078055B" w:rsidRDefault="001B6585" w:rsidP="001B6585">
      <w:pPr>
        <w:spacing w:before="120" w:after="120"/>
        <w:jc w:val="center"/>
        <w:rPr>
          <w:b/>
          <w:i/>
          <w:iCs/>
          <w:szCs w:val="28"/>
        </w:rPr>
      </w:pPr>
      <w:r w:rsidRPr="0078055B">
        <w:rPr>
          <w:b/>
          <w:i/>
          <w:iCs/>
          <w:szCs w:val="28"/>
        </w:rPr>
        <w:t>Перечень необходимых навозохранилищ закрытого типа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118"/>
        <w:gridCol w:w="1559"/>
        <w:gridCol w:w="1701"/>
      </w:tblGrid>
      <w:tr w:rsidR="001B6585" w:rsidRPr="00640263" w:rsidTr="009D2794">
        <w:trPr>
          <w:cantSplit/>
        </w:trPr>
        <w:tc>
          <w:tcPr>
            <w:tcW w:w="2268"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Населенные пункты, где предлагается строительство навозохранилищ</w:t>
            </w:r>
          </w:p>
        </w:tc>
        <w:tc>
          <w:tcPr>
            <w:tcW w:w="3118"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Населенные пункты, сельские поселения, фермы которых относятся к данным навозохранилищам</w:t>
            </w:r>
          </w:p>
        </w:tc>
        <w:tc>
          <w:tcPr>
            <w:tcW w:w="1559"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Нагрузка на навозохранилища,тн</w:t>
            </w:r>
          </w:p>
        </w:tc>
        <w:tc>
          <w:tcPr>
            <w:tcW w:w="1701"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Типовой проект</w:t>
            </w:r>
          </w:p>
        </w:tc>
      </w:tr>
      <w:tr w:rsidR="001B6585" w:rsidRPr="00640263" w:rsidTr="009D2794">
        <w:trPr>
          <w:cantSplit/>
        </w:trPr>
        <w:tc>
          <w:tcPr>
            <w:tcW w:w="2268"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с.Ерыклы</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(предполагаемое)</w:t>
            </w:r>
          </w:p>
        </w:tc>
        <w:tc>
          <w:tcPr>
            <w:tcW w:w="3118" w:type="dxa"/>
            <w:vAlign w:val="center"/>
          </w:tcPr>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с.Урганча</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с.Татарское Утяшкино</w:t>
            </w:r>
          </w:p>
          <w:p w:rsidR="001B6585" w:rsidRPr="001B6585" w:rsidRDefault="001B6585" w:rsidP="009D2794">
            <w:pPr>
              <w:pStyle w:val="af"/>
              <w:rPr>
                <w:rFonts w:ascii="Times New Roman" w:hAnsi="Times New Roman" w:cs="Times New Roman"/>
                <w:sz w:val="24"/>
                <w:szCs w:val="24"/>
              </w:rPr>
            </w:pPr>
            <w:r w:rsidRPr="001B6585">
              <w:rPr>
                <w:rFonts w:ascii="Times New Roman" w:hAnsi="Times New Roman" w:cs="Times New Roman"/>
                <w:sz w:val="24"/>
                <w:szCs w:val="24"/>
              </w:rPr>
              <w:t>с. Ерыклы</w:t>
            </w:r>
          </w:p>
        </w:tc>
        <w:tc>
          <w:tcPr>
            <w:tcW w:w="1559"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9032,7</w:t>
            </w:r>
          </w:p>
        </w:tc>
        <w:tc>
          <w:tcPr>
            <w:tcW w:w="1701" w:type="dxa"/>
            <w:vAlign w:val="center"/>
          </w:tcPr>
          <w:p w:rsidR="001B6585" w:rsidRPr="001B6585" w:rsidRDefault="001B6585" w:rsidP="009D2794">
            <w:pPr>
              <w:pStyle w:val="af"/>
              <w:jc w:val="center"/>
              <w:rPr>
                <w:rFonts w:ascii="Times New Roman" w:hAnsi="Times New Roman" w:cs="Times New Roman"/>
                <w:sz w:val="24"/>
                <w:szCs w:val="24"/>
              </w:rPr>
            </w:pPr>
            <w:r w:rsidRPr="001B6585">
              <w:rPr>
                <w:rFonts w:ascii="Times New Roman" w:hAnsi="Times New Roman" w:cs="Times New Roman"/>
                <w:sz w:val="24"/>
                <w:szCs w:val="24"/>
              </w:rPr>
              <w:t>815-28 (секционное)</w:t>
            </w:r>
          </w:p>
        </w:tc>
      </w:tr>
    </w:tbl>
    <w:p w:rsidR="001B6585" w:rsidRPr="00EA5084" w:rsidRDefault="001B6585" w:rsidP="001B6585">
      <w:pPr>
        <w:jc w:val="both"/>
        <w:rPr>
          <w:rFonts w:eastAsia="Calibri"/>
          <w:szCs w:val="28"/>
          <w:lang w:eastAsia="en-US"/>
        </w:rPr>
      </w:pPr>
    </w:p>
    <w:p w:rsidR="001B6585" w:rsidRPr="001B6585" w:rsidRDefault="001B6585" w:rsidP="001B6585">
      <w:pPr>
        <w:pStyle w:val="2"/>
        <w:jc w:val="left"/>
        <w:rPr>
          <w:sz w:val="24"/>
          <w:szCs w:val="24"/>
          <w:lang w:eastAsia="en-US"/>
        </w:rPr>
      </w:pPr>
      <w:bookmarkStart w:id="27" w:name="_Toc361754232"/>
      <w:r w:rsidRPr="001B6585">
        <w:rPr>
          <w:sz w:val="24"/>
          <w:szCs w:val="24"/>
          <w:lang w:eastAsia="en-US"/>
        </w:rPr>
        <w:t>3.6.6 Удаление жидких отходов</w:t>
      </w:r>
      <w:bookmarkEnd w:id="27"/>
    </w:p>
    <w:p w:rsidR="001B6585" w:rsidRPr="00EA5084" w:rsidRDefault="001B6585" w:rsidP="001B6585">
      <w:pPr>
        <w:ind w:right="-2"/>
        <w:jc w:val="both"/>
        <w:rPr>
          <w:szCs w:val="28"/>
        </w:rPr>
      </w:pPr>
      <w:r w:rsidRPr="00EA5084">
        <w:rPr>
          <w:szCs w:val="28"/>
        </w:rPr>
        <w:t>Жидкие нечистоты в зданиях в районах с не</w:t>
      </w:r>
      <w:r>
        <w:rPr>
          <w:szCs w:val="28"/>
        </w:rPr>
        <w:t xml:space="preserve"> </w:t>
      </w:r>
      <w:r w:rsidRPr="00EA5084">
        <w:rPr>
          <w:szCs w:val="28"/>
        </w:rPr>
        <w:t>канализ</w:t>
      </w:r>
      <w:r>
        <w:rPr>
          <w:szCs w:val="28"/>
        </w:rPr>
        <w:t>ованной</w:t>
      </w:r>
      <w:r w:rsidRPr="00EA5084">
        <w:rPr>
          <w:szCs w:val="28"/>
        </w:rPr>
        <w:t xml:space="preserve"> застройкой предлагается собирать в септики</w:t>
      </w:r>
      <w:r>
        <w:rPr>
          <w:szCs w:val="28"/>
        </w:rPr>
        <w:t xml:space="preserve"> или железобетонные монолитные выгребы</w:t>
      </w:r>
      <w:r w:rsidRPr="00EA5084">
        <w:rPr>
          <w:szCs w:val="28"/>
        </w:rPr>
        <w:t xml:space="preserve"> с </w:t>
      </w:r>
      <w:r>
        <w:rPr>
          <w:szCs w:val="28"/>
        </w:rPr>
        <w:t>дальнейшим вывозом асс</w:t>
      </w:r>
      <w:r w:rsidRPr="00EA5084">
        <w:rPr>
          <w:szCs w:val="28"/>
        </w:rPr>
        <w:t>енизационным транспортом на существующие и проектируемые очистные сооружения канализации. Отношение добавляемой воды к жидким отходам равно 1:1.</w:t>
      </w:r>
    </w:p>
    <w:p w:rsidR="001B6585" w:rsidRDefault="001B6585" w:rsidP="001B6585"/>
    <w:p w:rsidR="001B6585" w:rsidRDefault="001B6585" w:rsidP="001B6585">
      <w:r w:rsidRPr="0097640B">
        <w:rPr>
          <w:b/>
        </w:rPr>
        <w:t>4. Ц</w:t>
      </w:r>
      <w:r>
        <w:rPr>
          <w:b/>
        </w:rPr>
        <w:t>елевые показатели  развития коммунальной инфраструктуры</w:t>
      </w:r>
    </w:p>
    <w:p w:rsidR="001B6585" w:rsidRDefault="001B6585" w:rsidP="001B6585">
      <w:pPr>
        <w:jc w:val="both"/>
      </w:pPr>
      <w: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1B6585" w:rsidRDefault="001B6585" w:rsidP="001B6585">
      <w:pPr>
        <w:jc w:val="both"/>
      </w:pPr>
      <w: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1B6585" w:rsidRDefault="001B6585" w:rsidP="00DE4C74">
      <w:pPr>
        <w:pStyle w:val="ad"/>
        <w:widowControl w:val="0"/>
        <w:numPr>
          <w:ilvl w:val="0"/>
          <w:numId w:val="3"/>
        </w:numPr>
        <w:autoSpaceDE w:val="0"/>
        <w:autoSpaceDN w:val="0"/>
        <w:adjustRightInd w:val="0"/>
        <w:ind w:left="993" w:hanging="284"/>
      </w:pPr>
      <w:r w:rsidRPr="0097640B">
        <w:t xml:space="preserve">критерии доступности коммунальных услуг для населения; </w:t>
      </w:r>
    </w:p>
    <w:p w:rsidR="001B6585" w:rsidRDefault="001B6585" w:rsidP="00DE4C74">
      <w:pPr>
        <w:pStyle w:val="ad"/>
        <w:widowControl w:val="0"/>
        <w:numPr>
          <w:ilvl w:val="0"/>
          <w:numId w:val="3"/>
        </w:numPr>
        <w:autoSpaceDE w:val="0"/>
        <w:autoSpaceDN w:val="0"/>
        <w:adjustRightInd w:val="0"/>
        <w:ind w:left="993" w:hanging="284"/>
      </w:pPr>
      <w:r w:rsidRPr="0097640B">
        <w:t xml:space="preserve">показатели спроса на коммунальные ресурсы и перспективные </w:t>
      </w:r>
      <w:r>
        <w:t xml:space="preserve">нагрузки; </w:t>
      </w:r>
    </w:p>
    <w:p w:rsidR="001B6585" w:rsidRDefault="001B6585" w:rsidP="00DE4C74">
      <w:pPr>
        <w:pStyle w:val="ad"/>
        <w:widowControl w:val="0"/>
        <w:numPr>
          <w:ilvl w:val="0"/>
          <w:numId w:val="3"/>
        </w:numPr>
        <w:autoSpaceDE w:val="0"/>
        <w:autoSpaceDN w:val="0"/>
        <w:adjustRightInd w:val="0"/>
        <w:ind w:left="993" w:hanging="284"/>
      </w:pPr>
      <w:r w:rsidRPr="0097640B">
        <w:lastRenderedPageBreak/>
        <w:t xml:space="preserve">величины новых нагрузок; </w:t>
      </w:r>
    </w:p>
    <w:p w:rsidR="001B6585" w:rsidRDefault="001B6585" w:rsidP="00DE4C74">
      <w:pPr>
        <w:pStyle w:val="ad"/>
        <w:widowControl w:val="0"/>
        <w:numPr>
          <w:ilvl w:val="0"/>
          <w:numId w:val="3"/>
        </w:numPr>
        <w:autoSpaceDE w:val="0"/>
        <w:autoSpaceDN w:val="0"/>
        <w:adjustRightInd w:val="0"/>
        <w:ind w:left="993" w:hanging="284"/>
      </w:pPr>
      <w:r w:rsidRPr="0097640B">
        <w:t xml:space="preserve">показатели качества поставляемого ресурса; </w:t>
      </w:r>
    </w:p>
    <w:p w:rsidR="001B6585" w:rsidRDefault="001B6585" w:rsidP="00DE4C74">
      <w:pPr>
        <w:pStyle w:val="ad"/>
        <w:widowControl w:val="0"/>
        <w:numPr>
          <w:ilvl w:val="0"/>
          <w:numId w:val="3"/>
        </w:numPr>
        <w:autoSpaceDE w:val="0"/>
        <w:autoSpaceDN w:val="0"/>
        <w:adjustRightInd w:val="0"/>
        <w:ind w:left="993" w:hanging="284"/>
      </w:pPr>
      <w:r w:rsidRPr="0097640B">
        <w:t xml:space="preserve">показатели степени охвата потребителей приборами учета; </w:t>
      </w:r>
    </w:p>
    <w:p w:rsidR="001B6585" w:rsidRDefault="001B6585" w:rsidP="00DE4C74">
      <w:pPr>
        <w:pStyle w:val="ad"/>
        <w:widowControl w:val="0"/>
        <w:numPr>
          <w:ilvl w:val="0"/>
          <w:numId w:val="3"/>
        </w:numPr>
        <w:autoSpaceDE w:val="0"/>
        <w:autoSpaceDN w:val="0"/>
        <w:adjustRightInd w:val="0"/>
        <w:ind w:left="993" w:hanging="284"/>
      </w:pPr>
      <w:r w:rsidRPr="0097640B">
        <w:t xml:space="preserve">показатели надежности поставки ресурсов; </w:t>
      </w:r>
    </w:p>
    <w:p w:rsidR="001B6585" w:rsidRDefault="001B6585" w:rsidP="00DE4C74">
      <w:pPr>
        <w:pStyle w:val="ad"/>
        <w:widowControl w:val="0"/>
        <w:numPr>
          <w:ilvl w:val="0"/>
          <w:numId w:val="3"/>
        </w:numPr>
        <w:autoSpaceDE w:val="0"/>
        <w:autoSpaceDN w:val="0"/>
        <w:adjustRightInd w:val="0"/>
        <w:ind w:left="993" w:hanging="284"/>
      </w:pPr>
      <w:r w:rsidRPr="0097640B">
        <w:t xml:space="preserve">показатели эффективности производства и транспортировки </w:t>
      </w:r>
      <w:r>
        <w:t xml:space="preserve">ресурсов; </w:t>
      </w:r>
    </w:p>
    <w:p w:rsidR="001B6585" w:rsidRDefault="001B6585" w:rsidP="00DE4C74">
      <w:pPr>
        <w:pStyle w:val="ad"/>
        <w:widowControl w:val="0"/>
        <w:numPr>
          <w:ilvl w:val="0"/>
          <w:numId w:val="3"/>
        </w:numPr>
        <w:autoSpaceDE w:val="0"/>
        <w:autoSpaceDN w:val="0"/>
        <w:adjustRightInd w:val="0"/>
        <w:ind w:left="993" w:hanging="284"/>
      </w:pPr>
      <w:r w:rsidRPr="0097640B">
        <w:t xml:space="preserve">показатели эффективности потребления коммунальных ресурсов; </w:t>
      </w:r>
    </w:p>
    <w:p w:rsidR="001B6585" w:rsidRDefault="001B6585" w:rsidP="00DE4C74">
      <w:pPr>
        <w:pStyle w:val="ad"/>
        <w:widowControl w:val="0"/>
        <w:numPr>
          <w:ilvl w:val="0"/>
          <w:numId w:val="3"/>
        </w:numPr>
        <w:autoSpaceDE w:val="0"/>
        <w:autoSpaceDN w:val="0"/>
        <w:adjustRightInd w:val="0"/>
        <w:ind w:left="993" w:hanging="284"/>
      </w:pPr>
      <w:r w:rsidRPr="0097640B">
        <w:t>показатели во</w:t>
      </w:r>
      <w:r>
        <w:t xml:space="preserve">здействия на окружающую среду. </w:t>
      </w:r>
    </w:p>
    <w:p w:rsidR="001B6585" w:rsidRDefault="001B6585" w:rsidP="001B6585">
      <w:pPr>
        <w:jc w:val="both"/>
      </w:pPr>
      <w:r>
        <w:t xml:space="preserve">При формировании требований к конечному состоянию коммунальной инфраструктуры Утяшкинского сельского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№48.Целевые показатели устанавливаются по каждому виду коммунальных услуг и периодически корректируются. </w:t>
      </w:r>
    </w:p>
    <w:p w:rsidR="001B6585" w:rsidRDefault="001B6585" w:rsidP="001B6585">
      <w:pPr>
        <w:jc w:val="both"/>
      </w:pPr>
      <w: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1B6585" w:rsidRDefault="001B6585" w:rsidP="001B6585">
      <w:pPr>
        <w:jc w:val="both"/>
      </w:pPr>
      <w:r>
        <w:t xml:space="preserve">Охват потребителей услугами  используется для оценки качества работы систем жизнеобеспечения. </w:t>
      </w:r>
    </w:p>
    <w:p w:rsidR="001B6585" w:rsidRDefault="001B6585" w:rsidP="001B6585">
      <w:pPr>
        <w:jc w:val="both"/>
      </w:pPr>
      <w:r>
        <w:t xml:space="preserve">Уровень использования производственных мощностей, обеспеченность приборами учета, характеризуют сбалансированность систем. </w:t>
      </w:r>
    </w:p>
    <w:p w:rsidR="001B6585" w:rsidRDefault="001B6585" w:rsidP="001B6585">
      <w:pPr>
        <w:jc w:val="both"/>
      </w:pPr>
      <w: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1B6585" w:rsidRDefault="001B6585" w:rsidP="001B6585">
      <w:pPr>
        <w:jc w:val="both"/>
      </w:pPr>
      <w:r>
        <w:t xml:space="preserve">Надежность обслуживания систем жизнеобеспечения характеризует способность коммунальных объектов обеспечивать жизнедеятельность Варваринского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1B6585" w:rsidRDefault="001B6585" w:rsidP="001B6585">
      <w:pPr>
        <w:jc w:val="both"/>
      </w:pPr>
      <w: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1B6585" w:rsidRDefault="001B6585" w:rsidP="001B6585">
      <w:pPr>
        <w:jc w:val="both"/>
      </w:pPr>
      <w: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1B6585" w:rsidRDefault="001B6585" w:rsidP="001B6585">
      <w:pPr>
        <w:jc w:val="both"/>
      </w:pPr>
    </w:p>
    <w:p w:rsidR="001B6585" w:rsidRPr="00EB03F3" w:rsidRDefault="001B6585" w:rsidP="001B6585">
      <w:pPr>
        <w:jc w:val="both"/>
        <w:rPr>
          <w:b/>
        </w:rPr>
      </w:pPr>
      <w:r w:rsidRPr="00EB03F3">
        <w:rPr>
          <w:b/>
        </w:rPr>
        <w:t>5. П</w:t>
      </w:r>
      <w:r>
        <w:rPr>
          <w:b/>
        </w:rPr>
        <w:t>рограмма инвестиционных проектов</w:t>
      </w:r>
      <w:r w:rsidRPr="00EB03F3">
        <w:rPr>
          <w:b/>
        </w:rPr>
        <w:t>,</w:t>
      </w:r>
      <w:r>
        <w:rPr>
          <w:b/>
        </w:rPr>
        <w:t xml:space="preserve"> обеспечивающих достижение целевых показателей</w:t>
      </w:r>
    </w:p>
    <w:p w:rsidR="001B6585" w:rsidRDefault="001B6585" w:rsidP="001B6585">
      <w:pPr>
        <w:jc w:val="both"/>
      </w:pPr>
      <w:r>
        <w:t>Основные мероприятия инвестиционных проектов, обеспечивающие достижение целевых показателей, и финансирование по ним представлено в таблице18-19.</w:t>
      </w:r>
    </w:p>
    <w:p w:rsidR="001B6585" w:rsidRDefault="001B6585" w:rsidP="001B6585">
      <w:pPr>
        <w:jc w:val="both"/>
        <w:sectPr w:rsidR="001B6585" w:rsidSect="00FD33F2">
          <w:headerReference w:type="even" r:id="rId18"/>
          <w:footerReference w:type="even" r:id="rId19"/>
          <w:footerReference w:type="default" r:id="rId20"/>
          <w:pgSz w:w="11906" w:h="16838"/>
          <w:pgMar w:top="851" w:right="851" w:bottom="851" w:left="1134" w:header="709" w:footer="0" w:gutter="0"/>
          <w:cols w:space="708"/>
          <w:docGrid w:linePitch="360"/>
        </w:sectPr>
      </w:pPr>
    </w:p>
    <w:p w:rsidR="001B6585" w:rsidRPr="00AD4AA9" w:rsidRDefault="001B6585" w:rsidP="001B6585">
      <w:pPr>
        <w:jc w:val="right"/>
        <w:rPr>
          <w:b/>
        </w:rPr>
      </w:pPr>
      <w:r w:rsidRPr="00AD4AA9">
        <w:rPr>
          <w:b/>
        </w:rPr>
        <w:lastRenderedPageBreak/>
        <w:t>Таблица</w:t>
      </w:r>
      <w:r>
        <w:rPr>
          <w:b/>
        </w:rPr>
        <w:t>18</w:t>
      </w:r>
    </w:p>
    <w:p w:rsidR="001B6585" w:rsidRPr="00AD4AA9" w:rsidRDefault="001B6585" w:rsidP="001B6585">
      <w:pPr>
        <w:rPr>
          <w:b/>
          <w:i/>
        </w:rPr>
      </w:pPr>
      <w:r>
        <w:rPr>
          <w:b/>
          <w:i/>
        </w:rPr>
        <w:t>Мероприятия по модернизации и строительству водоснабжения Новошешминского  муниципального района</w:t>
      </w:r>
    </w:p>
    <w:p w:rsidR="001B6585" w:rsidRPr="00A74F7C" w:rsidRDefault="001B6585" w:rsidP="001B6585"/>
    <w:tbl>
      <w:tblPr>
        <w:tblStyle w:val="a5"/>
        <w:tblW w:w="15249" w:type="dxa"/>
        <w:tblLook w:val="04A0"/>
      </w:tblPr>
      <w:tblGrid>
        <w:gridCol w:w="523"/>
        <w:gridCol w:w="6006"/>
        <w:gridCol w:w="2773"/>
        <w:gridCol w:w="1741"/>
        <w:gridCol w:w="2063"/>
        <w:gridCol w:w="2143"/>
      </w:tblGrid>
      <w:tr w:rsidR="001B6585" w:rsidRPr="00A9468A" w:rsidTr="009D2794">
        <w:trPr>
          <w:trHeight w:val="31"/>
        </w:trPr>
        <w:tc>
          <w:tcPr>
            <w:tcW w:w="0" w:type="auto"/>
            <w:vAlign w:val="center"/>
          </w:tcPr>
          <w:p w:rsidR="001B6585" w:rsidRDefault="001B6585" w:rsidP="009D2794">
            <w:pPr>
              <w:pStyle w:val="af"/>
            </w:pPr>
            <w:r>
              <w:t>№</w:t>
            </w:r>
          </w:p>
          <w:p w:rsidR="001B6585" w:rsidRPr="00A9468A" w:rsidRDefault="001B6585" w:rsidP="009D2794">
            <w:pPr>
              <w:pStyle w:val="af"/>
            </w:pPr>
            <w:r w:rsidRPr="00A9468A">
              <w:t>п/п</w:t>
            </w:r>
          </w:p>
        </w:tc>
        <w:tc>
          <w:tcPr>
            <w:tcW w:w="0" w:type="auto"/>
            <w:vAlign w:val="center"/>
          </w:tcPr>
          <w:p w:rsidR="001B6585" w:rsidRPr="00A9468A" w:rsidRDefault="001B6585" w:rsidP="009D2794">
            <w:pPr>
              <w:pStyle w:val="af"/>
              <w:jc w:val="center"/>
            </w:pPr>
            <w:r w:rsidRPr="00A9468A">
              <w:t>Наименование мероприятия</w:t>
            </w:r>
          </w:p>
        </w:tc>
        <w:tc>
          <w:tcPr>
            <w:tcW w:w="0" w:type="auto"/>
            <w:vAlign w:val="center"/>
          </w:tcPr>
          <w:p w:rsidR="001B6585" w:rsidRPr="00A9468A" w:rsidRDefault="001B6585" w:rsidP="009D2794">
            <w:pPr>
              <w:pStyle w:val="af"/>
              <w:jc w:val="center"/>
            </w:pPr>
            <w:r w:rsidRPr="00A9468A">
              <w:t>Адрес объекта</w:t>
            </w:r>
          </w:p>
        </w:tc>
        <w:tc>
          <w:tcPr>
            <w:tcW w:w="1741" w:type="dxa"/>
            <w:vAlign w:val="center"/>
          </w:tcPr>
          <w:p w:rsidR="001B6585" w:rsidRPr="00A9468A" w:rsidRDefault="001B6585" w:rsidP="009D2794">
            <w:pPr>
              <w:pStyle w:val="af"/>
              <w:jc w:val="center"/>
            </w:pPr>
            <w:r w:rsidRPr="00A9468A">
              <w:t>Срок начала работ</w:t>
            </w:r>
          </w:p>
        </w:tc>
        <w:tc>
          <w:tcPr>
            <w:tcW w:w="2063" w:type="dxa"/>
            <w:vAlign w:val="center"/>
          </w:tcPr>
          <w:p w:rsidR="001B6585" w:rsidRPr="00A9468A" w:rsidRDefault="001B6585" w:rsidP="009D2794">
            <w:pPr>
              <w:pStyle w:val="af"/>
              <w:jc w:val="center"/>
            </w:pPr>
            <w:r w:rsidRPr="00A9468A">
              <w:t>Срок окончания работ</w:t>
            </w:r>
          </w:p>
        </w:tc>
        <w:tc>
          <w:tcPr>
            <w:tcW w:w="2143" w:type="dxa"/>
            <w:vAlign w:val="center"/>
          </w:tcPr>
          <w:p w:rsidR="001B6585" w:rsidRPr="00A9468A" w:rsidRDefault="001B6585" w:rsidP="009D2794">
            <w:pPr>
              <w:pStyle w:val="af"/>
              <w:jc w:val="center"/>
            </w:pPr>
            <w:r w:rsidRPr="00A9468A">
              <w:t>Мощность, протяженность</w:t>
            </w:r>
          </w:p>
        </w:tc>
      </w:tr>
      <w:tr w:rsidR="001B6585" w:rsidRPr="00A9468A" w:rsidTr="009D2794">
        <w:trPr>
          <w:trHeight w:val="31"/>
        </w:trPr>
        <w:tc>
          <w:tcPr>
            <w:tcW w:w="0" w:type="auto"/>
            <w:vAlign w:val="center"/>
          </w:tcPr>
          <w:p w:rsidR="001B6585" w:rsidRPr="00A9468A" w:rsidRDefault="001B6585" w:rsidP="009D2794">
            <w:pPr>
              <w:pStyle w:val="af"/>
            </w:pPr>
            <w:r w:rsidRPr="00A9468A">
              <w:t>1</w:t>
            </w:r>
          </w:p>
        </w:tc>
        <w:tc>
          <w:tcPr>
            <w:tcW w:w="0" w:type="auto"/>
            <w:vAlign w:val="center"/>
          </w:tcPr>
          <w:p w:rsidR="001B6585" w:rsidRPr="00A9468A" w:rsidRDefault="001B6585" w:rsidP="009D2794">
            <w:pPr>
              <w:pStyle w:val="af"/>
            </w:pPr>
            <w:r w:rsidRPr="00A9468A">
              <w:t xml:space="preserve">Строительство водопроводных сетей в с. </w:t>
            </w:r>
            <w:r>
              <w:t>Татарское Утяшкино</w:t>
            </w:r>
          </w:p>
        </w:tc>
        <w:tc>
          <w:tcPr>
            <w:tcW w:w="0" w:type="auto"/>
            <w:vAlign w:val="center"/>
          </w:tcPr>
          <w:p w:rsidR="001B6585" w:rsidRPr="00A9468A" w:rsidRDefault="001B6585" w:rsidP="009D2794">
            <w:pPr>
              <w:pStyle w:val="af"/>
            </w:pPr>
            <w:r>
              <w:t>у</w:t>
            </w:r>
            <w:r w:rsidRPr="00A9468A">
              <w:t>л.</w:t>
            </w:r>
            <w:r>
              <w:t>Мельничная</w:t>
            </w:r>
          </w:p>
        </w:tc>
        <w:tc>
          <w:tcPr>
            <w:tcW w:w="1741" w:type="dxa"/>
            <w:vAlign w:val="center"/>
          </w:tcPr>
          <w:p w:rsidR="001B6585" w:rsidRPr="00A9468A" w:rsidRDefault="001B6585" w:rsidP="009D2794">
            <w:pPr>
              <w:pStyle w:val="af"/>
              <w:jc w:val="center"/>
            </w:pPr>
            <w:r>
              <w:t>2016</w:t>
            </w:r>
            <w:r w:rsidRPr="00A9468A">
              <w:t xml:space="preserve"> г.</w:t>
            </w:r>
          </w:p>
        </w:tc>
        <w:tc>
          <w:tcPr>
            <w:tcW w:w="2063" w:type="dxa"/>
            <w:vAlign w:val="center"/>
          </w:tcPr>
          <w:p w:rsidR="001B6585" w:rsidRPr="00A9468A" w:rsidRDefault="001B6585" w:rsidP="009D2794">
            <w:pPr>
              <w:pStyle w:val="af"/>
              <w:jc w:val="center"/>
            </w:pPr>
            <w:r>
              <w:t>2017</w:t>
            </w:r>
            <w:r w:rsidRPr="00A9468A">
              <w:t xml:space="preserve"> г.</w:t>
            </w:r>
          </w:p>
        </w:tc>
        <w:tc>
          <w:tcPr>
            <w:tcW w:w="2143" w:type="dxa"/>
            <w:vAlign w:val="center"/>
          </w:tcPr>
          <w:p w:rsidR="001B6585" w:rsidRPr="00A9468A" w:rsidRDefault="001B6585" w:rsidP="009D2794">
            <w:pPr>
              <w:pStyle w:val="af"/>
              <w:jc w:val="center"/>
            </w:pPr>
            <w:r>
              <w:t>0,8</w:t>
            </w:r>
            <w:r w:rsidRPr="00A9468A">
              <w:t xml:space="preserve"> км</w:t>
            </w:r>
          </w:p>
        </w:tc>
      </w:tr>
      <w:tr w:rsidR="001B6585" w:rsidRPr="00A9468A" w:rsidTr="009D2794">
        <w:trPr>
          <w:trHeight w:val="31"/>
        </w:trPr>
        <w:tc>
          <w:tcPr>
            <w:tcW w:w="0" w:type="auto"/>
            <w:vAlign w:val="center"/>
          </w:tcPr>
          <w:p w:rsidR="001B6585" w:rsidRPr="00A9468A" w:rsidRDefault="001B6585" w:rsidP="009D2794">
            <w:pPr>
              <w:pStyle w:val="af"/>
            </w:pPr>
            <w:r w:rsidRPr="00A9468A">
              <w:t>2</w:t>
            </w:r>
          </w:p>
        </w:tc>
        <w:tc>
          <w:tcPr>
            <w:tcW w:w="0" w:type="auto"/>
            <w:vAlign w:val="center"/>
          </w:tcPr>
          <w:p w:rsidR="001B6585" w:rsidRPr="00A9468A" w:rsidRDefault="001B6585" w:rsidP="009D2794">
            <w:pPr>
              <w:pStyle w:val="af"/>
            </w:pPr>
            <w:r>
              <w:t xml:space="preserve">Реконструкция </w:t>
            </w:r>
            <w:r w:rsidRPr="00A9468A">
              <w:t xml:space="preserve"> водопроводных сетей в </w:t>
            </w:r>
            <w:r>
              <w:t>с.Татарское Утяшкино</w:t>
            </w:r>
          </w:p>
        </w:tc>
        <w:tc>
          <w:tcPr>
            <w:tcW w:w="0" w:type="auto"/>
            <w:vAlign w:val="center"/>
          </w:tcPr>
          <w:p w:rsidR="001B6585" w:rsidRPr="00A9468A" w:rsidRDefault="001B6585" w:rsidP="009D2794">
            <w:pPr>
              <w:pStyle w:val="af"/>
            </w:pPr>
            <w:r>
              <w:t>у</w:t>
            </w:r>
            <w:r w:rsidRPr="00A9468A">
              <w:t xml:space="preserve">л. </w:t>
            </w:r>
            <w:r>
              <w:t>Профсоюзная</w:t>
            </w:r>
          </w:p>
        </w:tc>
        <w:tc>
          <w:tcPr>
            <w:tcW w:w="1741" w:type="dxa"/>
            <w:vAlign w:val="center"/>
          </w:tcPr>
          <w:p w:rsidR="001B6585" w:rsidRPr="00A9468A" w:rsidRDefault="001B6585" w:rsidP="009D2794">
            <w:pPr>
              <w:pStyle w:val="af"/>
              <w:jc w:val="center"/>
            </w:pPr>
            <w:r>
              <w:t>2017</w:t>
            </w:r>
            <w:r w:rsidRPr="00A9468A">
              <w:t xml:space="preserve"> г.</w:t>
            </w:r>
          </w:p>
        </w:tc>
        <w:tc>
          <w:tcPr>
            <w:tcW w:w="2063" w:type="dxa"/>
            <w:vAlign w:val="center"/>
          </w:tcPr>
          <w:p w:rsidR="001B6585" w:rsidRPr="00A9468A" w:rsidRDefault="001B6585" w:rsidP="009D2794">
            <w:pPr>
              <w:pStyle w:val="af"/>
              <w:jc w:val="center"/>
            </w:pPr>
            <w:r>
              <w:t>2019</w:t>
            </w:r>
            <w:r w:rsidRPr="00A9468A">
              <w:t xml:space="preserve"> г.</w:t>
            </w:r>
          </w:p>
        </w:tc>
        <w:tc>
          <w:tcPr>
            <w:tcW w:w="2143" w:type="dxa"/>
            <w:vAlign w:val="center"/>
          </w:tcPr>
          <w:p w:rsidR="001B6585" w:rsidRPr="00A9468A" w:rsidRDefault="001B6585" w:rsidP="009D2794">
            <w:pPr>
              <w:pStyle w:val="af"/>
              <w:jc w:val="center"/>
            </w:pPr>
            <w:r>
              <w:t>0,4</w:t>
            </w:r>
            <w:r w:rsidRPr="00A9468A">
              <w:t xml:space="preserve"> км</w:t>
            </w:r>
          </w:p>
        </w:tc>
      </w:tr>
      <w:tr w:rsidR="001B6585" w:rsidRPr="00A9468A" w:rsidTr="009D2794">
        <w:trPr>
          <w:trHeight w:val="31"/>
        </w:trPr>
        <w:tc>
          <w:tcPr>
            <w:tcW w:w="0" w:type="auto"/>
            <w:vAlign w:val="center"/>
          </w:tcPr>
          <w:p w:rsidR="001B6585" w:rsidRPr="00A9468A" w:rsidRDefault="001B6585" w:rsidP="009D2794">
            <w:pPr>
              <w:pStyle w:val="af"/>
            </w:pPr>
            <w:r w:rsidRPr="00A9468A">
              <w:t>3</w:t>
            </w:r>
          </w:p>
        </w:tc>
        <w:tc>
          <w:tcPr>
            <w:tcW w:w="0" w:type="auto"/>
            <w:vAlign w:val="center"/>
          </w:tcPr>
          <w:p w:rsidR="001B6585" w:rsidRPr="00A9468A" w:rsidRDefault="001B6585" w:rsidP="009D2794">
            <w:pPr>
              <w:pStyle w:val="af"/>
            </w:pPr>
            <w:r>
              <w:t>Реконструкция  водопроводных сетей в д.Бакташ</w:t>
            </w:r>
          </w:p>
        </w:tc>
        <w:tc>
          <w:tcPr>
            <w:tcW w:w="0" w:type="auto"/>
            <w:vAlign w:val="center"/>
          </w:tcPr>
          <w:p w:rsidR="001B6585" w:rsidRPr="00A9468A" w:rsidRDefault="001B6585" w:rsidP="009D2794">
            <w:pPr>
              <w:pStyle w:val="af"/>
              <w:jc w:val="center"/>
            </w:pPr>
            <w:r>
              <w:t>Ул.Солнечная, ул.Нагорная</w:t>
            </w:r>
          </w:p>
        </w:tc>
        <w:tc>
          <w:tcPr>
            <w:tcW w:w="1741" w:type="dxa"/>
            <w:vAlign w:val="center"/>
          </w:tcPr>
          <w:p w:rsidR="001B6585" w:rsidRPr="00A9468A" w:rsidRDefault="001B6585" w:rsidP="009D2794">
            <w:pPr>
              <w:pStyle w:val="af"/>
              <w:jc w:val="center"/>
            </w:pPr>
            <w:r w:rsidRPr="00A9468A">
              <w:t>2020 г.</w:t>
            </w:r>
          </w:p>
        </w:tc>
        <w:tc>
          <w:tcPr>
            <w:tcW w:w="2063" w:type="dxa"/>
            <w:vAlign w:val="center"/>
          </w:tcPr>
          <w:p w:rsidR="001B6585" w:rsidRPr="00A9468A" w:rsidRDefault="001B6585" w:rsidP="009D2794">
            <w:pPr>
              <w:pStyle w:val="af"/>
              <w:jc w:val="center"/>
            </w:pPr>
            <w:r w:rsidRPr="00A9468A">
              <w:t>2023 г.</w:t>
            </w:r>
          </w:p>
        </w:tc>
        <w:tc>
          <w:tcPr>
            <w:tcW w:w="2143" w:type="dxa"/>
            <w:vAlign w:val="center"/>
          </w:tcPr>
          <w:p w:rsidR="001B6585" w:rsidRPr="00A9468A" w:rsidRDefault="001B6585" w:rsidP="009D2794">
            <w:pPr>
              <w:pStyle w:val="af"/>
              <w:jc w:val="center"/>
            </w:pPr>
            <w:r>
              <w:t>1,5</w:t>
            </w:r>
          </w:p>
        </w:tc>
      </w:tr>
    </w:tbl>
    <w:p w:rsidR="001B6585" w:rsidRDefault="001B6585" w:rsidP="001B6585">
      <w:pPr>
        <w:jc w:val="right"/>
        <w:rPr>
          <w:b/>
        </w:rPr>
      </w:pPr>
    </w:p>
    <w:p w:rsidR="001B6585" w:rsidRDefault="001B6585" w:rsidP="001B6585">
      <w:pPr>
        <w:jc w:val="right"/>
        <w:rPr>
          <w:b/>
        </w:rPr>
      </w:pPr>
    </w:p>
    <w:p w:rsidR="001B6585" w:rsidRDefault="001B6585" w:rsidP="001B6585">
      <w:pPr>
        <w:jc w:val="right"/>
        <w:rPr>
          <w:b/>
        </w:rPr>
      </w:pPr>
    </w:p>
    <w:p w:rsidR="001B6585" w:rsidRDefault="001B6585" w:rsidP="001B6585">
      <w:pPr>
        <w:jc w:val="right"/>
        <w:rPr>
          <w:b/>
        </w:rPr>
      </w:pPr>
    </w:p>
    <w:p w:rsidR="001B6585" w:rsidRDefault="001B6585" w:rsidP="001B6585">
      <w:pPr>
        <w:jc w:val="right"/>
        <w:rPr>
          <w:b/>
        </w:rPr>
      </w:pPr>
    </w:p>
    <w:p w:rsidR="001B6585" w:rsidRDefault="001B6585" w:rsidP="001B6585">
      <w:pPr>
        <w:jc w:val="right"/>
        <w:rPr>
          <w:b/>
        </w:rPr>
      </w:pPr>
    </w:p>
    <w:p w:rsidR="001B6585" w:rsidRPr="00366235" w:rsidRDefault="001B6585" w:rsidP="001B6585">
      <w:pPr>
        <w:jc w:val="right"/>
        <w:rPr>
          <w:b/>
        </w:rPr>
      </w:pPr>
      <w:r>
        <w:rPr>
          <w:b/>
        </w:rPr>
        <w:t>Таблица 19</w:t>
      </w:r>
    </w:p>
    <w:p w:rsidR="001B6585" w:rsidRDefault="001B6585" w:rsidP="001B6585">
      <w:pPr>
        <w:jc w:val="center"/>
        <w:rPr>
          <w:b/>
          <w:i/>
        </w:rPr>
      </w:pPr>
      <w:r>
        <w:rPr>
          <w:b/>
          <w:i/>
        </w:rPr>
        <w:t>Финансирование о</w:t>
      </w:r>
      <w:r w:rsidRPr="00366235">
        <w:rPr>
          <w:b/>
          <w:i/>
        </w:rPr>
        <w:t>сновны</w:t>
      </w:r>
      <w:r>
        <w:rPr>
          <w:b/>
          <w:i/>
        </w:rPr>
        <w:t>х</w:t>
      </w:r>
      <w:r w:rsidRPr="00366235">
        <w:rPr>
          <w:b/>
          <w:i/>
        </w:rPr>
        <w:t xml:space="preserve"> мероприяти</w:t>
      </w:r>
      <w:r>
        <w:rPr>
          <w:b/>
          <w:i/>
        </w:rPr>
        <w:t xml:space="preserve">й по водоснабжению </w:t>
      </w:r>
    </w:p>
    <w:p w:rsidR="001B6585" w:rsidRDefault="001B6585" w:rsidP="001B6585">
      <w:pPr>
        <w:jc w:val="center"/>
      </w:pPr>
    </w:p>
    <w:tbl>
      <w:tblPr>
        <w:tblStyle w:val="a5"/>
        <w:tblW w:w="14342" w:type="dxa"/>
        <w:tblLook w:val="04A0"/>
      </w:tblPr>
      <w:tblGrid>
        <w:gridCol w:w="464"/>
        <w:gridCol w:w="3187"/>
        <w:gridCol w:w="1585"/>
        <w:gridCol w:w="833"/>
        <w:gridCol w:w="833"/>
        <w:gridCol w:w="833"/>
        <w:gridCol w:w="833"/>
        <w:gridCol w:w="833"/>
        <w:gridCol w:w="833"/>
        <w:gridCol w:w="833"/>
        <w:gridCol w:w="833"/>
        <w:gridCol w:w="833"/>
        <w:gridCol w:w="833"/>
        <w:gridCol w:w="776"/>
      </w:tblGrid>
      <w:tr w:rsidR="001B6585" w:rsidRPr="00D50642" w:rsidTr="009D2794">
        <w:trPr>
          <w:trHeight w:val="436"/>
        </w:trPr>
        <w:tc>
          <w:tcPr>
            <w:tcW w:w="0" w:type="auto"/>
            <w:vMerge w:val="restart"/>
            <w:vAlign w:val="center"/>
          </w:tcPr>
          <w:p w:rsidR="001B6585" w:rsidRPr="005D192C" w:rsidRDefault="001B6585" w:rsidP="009D2794">
            <w:pPr>
              <w:pStyle w:val="af"/>
              <w:jc w:val="center"/>
              <w:rPr>
                <w:b/>
              </w:rPr>
            </w:pPr>
          </w:p>
        </w:tc>
        <w:tc>
          <w:tcPr>
            <w:tcW w:w="3188" w:type="dxa"/>
            <w:vMerge w:val="restart"/>
            <w:vAlign w:val="center"/>
          </w:tcPr>
          <w:p w:rsidR="001B6585" w:rsidRPr="00D50642" w:rsidRDefault="001B6585" w:rsidP="009D2794">
            <w:pPr>
              <w:pStyle w:val="af"/>
              <w:rPr>
                <w:b/>
                <w:szCs w:val="24"/>
              </w:rPr>
            </w:pPr>
            <w:r w:rsidRPr="00D50642">
              <w:rPr>
                <w:b/>
                <w:szCs w:val="24"/>
              </w:rPr>
              <w:t>Источники финансирования</w:t>
            </w:r>
          </w:p>
        </w:tc>
        <w:tc>
          <w:tcPr>
            <w:tcW w:w="9805" w:type="dxa"/>
            <w:gridSpan w:val="11"/>
            <w:tcBorders>
              <w:left w:val="single" w:sz="4" w:space="0" w:color="auto"/>
            </w:tcBorders>
            <w:vAlign w:val="center"/>
          </w:tcPr>
          <w:p w:rsidR="001B6585" w:rsidRPr="00D50642" w:rsidRDefault="001B6585" w:rsidP="009D2794">
            <w:pPr>
              <w:pStyle w:val="af"/>
              <w:jc w:val="center"/>
              <w:rPr>
                <w:b/>
                <w:szCs w:val="24"/>
              </w:rPr>
            </w:pPr>
            <w:r w:rsidRPr="00D50642">
              <w:rPr>
                <w:b/>
                <w:szCs w:val="24"/>
              </w:rPr>
              <w:t>В том числе по годам</w:t>
            </w:r>
          </w:p>
        </w:tc>
        <w:tc>
          <w:tcPr>
            <w:tcW w:w="0" w:type="auto"/>
            <w:vMerge w:val="restart"/>
            <w:vAlign w:val="center"/>
          </w:tcPr>
          <w:p w:rsidR="001B6585" w:rsidRPr="009E2361" w:rsidRDefault="001B6585" w:rsidP="009D2794">
            <w:pPr>
              <w:pStyle w:val="af"/>
              <w:jc w:val="right"/>
              <w:rPr>
                <w:b/>
                <w:szCs w:val="24"/>
              </w:rPr>
            </w:pPr>
            <w:r w:rsidRPr="009E2361">
              <w:rPr>
                <w:b/>
                <w:szCs w:val="24"/>
              </w:rPr>
              <w:t>Итого</w:t>
            </w:r>
          </w:p>
        </w:tc>
      </w:tr>
      <w:tr w:rsidR="001B6585" w:rsidRPr="00D50642" w:rsidTr="009D2794">
        <w:trPr>
          <w:trHeight w:val="230"/>
        </w:trPr>
        <w:tc>
          <w:tcPr>
            <w:tcW w:w="0" w:type="auto"/>
            <w:vMerge/>
            <w:vAlign w:val="center"/>
          </w:tcPr>
          <w:p w:rsidR="001B6585" w:rsidRPr="005D192C" w:rsidRDefault="001B6585" w:rsidP="009D2794">
            <w:pPr>
              <w:pStyle w:val="af"/>
              <w:jc w:val="center"/>
              <w:rPr>
                <w:b/>
              </w:rPr>
            </w:pPr>
          </w:p>
        </w:tc>
        <w:tc>
          <w:tcPr>
            <w:tcW w:w="3188" w:type="dxa"/>
            <w:vMerge/>
            <w:vAlign w:val="center"/>
          </w:tcPr>
          <w:p w:rsidR="001B6585" w:rsidRPr="00D50642" w:rsidRDefault="001B6585" w:rsidP="009D2794">
            <w:pPr>
              <w:pStyle w:val="af"/>
              <w:jc w:val="center"/>
              <w:rPr>
                <w:b/>
                <w:szCs w:val="24"/>
              </w:rPr>
            </w:pPr>
          </w:p>
        </w:tc>
        <w:tc>
          <w:tcPr>
            <w:tcW w:w="1285" w:type="dxa"/>
            <w:tcBorders>
              <w:left w:val="single" w:sz="4" w:space="0" w:color="auto"/>
            </w:tcBorders>
            <w:vAlign w:val="center"/>
          </w:tcPr>
          <w:p w:rsidR="001B6585" w:rsidRPr="00D50642" w:rsidRDefault="001B6585" w:rsidP="009D2794">
            <w:pPr>
              <w:pStyle w:val="af"/>
              <w:rPr>
                <w:b/>
                <w:szCs w:val="24"/>
              </w:rPr>
            </w:pPr>
            <w:r w:rsidRPr="00D50642">
              <w:rPr>
                <w:b/>
                <w:szCs w:val="24"/>
              </w:rPr>
              <w:t xml:space="preserve">2015 </w:t>
            </w:r>
          </w:p>
        </w:tc>
        <w:tc>
          <w:tcPr>
            <w:tcW w:w="0" w:type="auto"/>
            <w:vAlign w:val="center"/>
          </w:tcPr>
          <w:p w:rsidR="001B6585" w:rsidRPr="00D50642" w:rsidRDefault="001B6585" w:rsidP="009D2794">
            <w:pPr>
              <w:pStyle w:val="af"/>
              <w:rPr>
                <w:b/>
                <w:szCs w:val="24"/>
              </w:rPr>
            </w:pPr>
            <w:r w:rsidRPr="00D50642">
              <w:rPr>
                <w:b/>
                <w:szCs w:val="24"/>
              </w:rPr>
              <w:t xml:space="preserve">2016 </w:t>
            </w:r>
          </w:p>
        </w:tc>
        <w:tc>
          <w:tcPr>
            <w:tcW w:w="0" w:type="auto"/>
            <w:vAlign w:val="center"/>
          </w:tcPr>
          <w:p w:rsidR="001B6585" w:rsidRPr="00D50642" w:rsidRDefault="001B6585" w:rsidP="009D2794">
            <w:pPr>
              <w:pStyle w:val="af"/>
              <w:rPr>
                <w:b/>
                <w:szCs w:val="24"/>
              </w:rPr>
            </w:pPr>
            <w:r w:rsidRPr="00D50642">
              <w:rPr>
                <w:b/>
                <w:szCs w:val="24"/>
              </w:rPr>
              <w:t xml:space="preserve">2017 </w:t>
            </w:r>
          </w:p>
        </w:tc>
        <w:tc>
          <w:tcPr>
            <w:tcW w:w="0" w:type="auto"/>
            <w:vAlign w:val="center"/>
          </w:tcPr>
          <w:p w:rsidR="001B6585" w:rsidRPr="00D50642" w:rsidRDefault="001B6585" w:rsidP="009D2794">
            <w:pPr>
              <w:pStyle w:val="af"/>
              <w:rPr>
                <w:b/>
                <w:szCs w:val="24"/>
              </w:rPr>
            </w:pPr>
            <w:r w:rsidRPr="00D50642">
              <w:rPr>
                <w:b/>
                <w:szCs w:val="24"/>
              </w:rPr>
              <w:t>2018</w:t>
            </w:r>
          </w:p>
        </w:tc>
        <w:tc>
          <w:tcPr>
            <w:tcW w:w="0" w:type="auto"/>
            <w:vAlign w:val="center"/>
          </w:tcPr>
          <w:p w:rsidR="001B6585" w:rsidRPr="00D50642" w:rsidRDefault="001B6585" w:rsidP="009D2794">
            <w:pPr>
              <w:pStyle w:val="af"/>
              <w:rPr>
                <w:b/>
                <w:szCs w:val="24"/>
              </w:rPr>
            </w:pPr>
            <w:r w:rsidRPr="00D50642">
              <w:rPr>
                <w:b/>
                <w:szCs w:val="24"/>
              </w:rPr>
              <w:t>2019</w:t>
            </w:r>
          </w:p>
        </w:tc>
        <w:tc>
          <w:tcPr>
            <w:tcW w:w="0" w:type="auto"/>
            <w:vAlign w:val="center"/>
          </w:tcPr>
          <w:p w:rsidR="001B6585" w:rsidRPr="00D50642" w:rsidRDefault="001B6585" w:rsidP="009D2794">
            <w:pPr>
              <w:pStyle w:val="af"/>
              <w:rPr>
                <w:b/>
                <w:szCs w:val="24"/>
              </w:rPr>
            </w:pPr>
            <w:r w:rsidRPr="00D50642">
              <w:rPr>
                <w:b/>
                <w:szCs w:val="24"/>
              </w:rPr>
              <w:t>2020</w:t>
            </w:r>
          </w:p>
        </w:tc>
        <w:tc>
          <w:tcPr>
            <w:tcW w:w="0" w:type="auto"/>
            <w:vAlign w:val="center"/>
          </w:tcPr>
          <w:p w:rsidR="001B6585" w:rsidRPr="00D50642" w:rsidRDefault="001B6585" w:rsidP="009D2794">
            <w:pPr>
              <w:pStyle w:val="af"/>
              <w:rPr>
                <w:b/>
                <w:szCs w:val="24"/>
              </w:rPr>
            </w:pPr>
            <w:r w:rsidRPr="00D50642">
              <w:rPr>
                <w:b/>
                <w:szCs w:val="24"/>
              </w:rPr>
              <w:t xml:space="preserve">2021 </w:t>
            </w:r>
          </w:p>
        </w:tc>
        <w:tc>
          <w:tcPr>
            <w:tcW w:w="0" w:type="auto"/>
            <w:vAlign w:val="center"/>
          </w:tcPr>
          <w:p w:rsidR="001B6585" w:rsidRPr="00D50642" w:rsidRDefault="001B6585" w:rsidP="009D2794">
            <w:pPr>
              <w:pStyle w:val="af"/>
              <w:rPr>
                <w:b/>
                <w:szCs w:val="24"/>
              </w:rPr>
            </w:pPr>
            <w:r w:rsidRPr="00D50642">
              <w:rPr>
                <w:b/>
                <w:szCs w:val="24"/>
              </w:rPr>
              <w:t xml:space="preserve">2022 </w:t>
            </w:r>
          </w:p>
        </w:tc>
        <w:tc>
          <w:tcPr>
            <w:tcW w:w="0" w:type="auto"/>
            <w:vAlign w:val="center"/>
          </w:tcPr>
          <w:p w:rsidR="001B6585" w:rsidRPr="00D50642" w:rsidRDefault="001B6585" w:rsidP="009D2794">
            <w:pPr>
              <w:pStyle w:val="af"/>
              <w:rPr>
                <w:b/>
                <w:szCs w:val="24"/>
              </w:rPr>
            </w:pPr>
            <w:r w:rsidRPr="00D50642">
              <w:rPr>
                <w:b/>
                <w:szCs w:val="24"/>
              </w:rPr>
              <w:t xml:space="preserve">2023 </w:t>
            </w:r>
          </w:p>
        </w:tc>
        <w:tc>
          <w:tcPr>
            <w:tcW w:w="0" w:type="auto"/>
            <w:vAlign w:val="center"/>
          </w:tcPr>
          <w:p w:rsidR="001B6585" w:rsidRPr="00D50642" w:rsidRDefault="001B6585" w:rsidP="009D2794">
            <w:pPr>
              <w:pStyle w:val="af"/>
              <w:rPr>
                <w:b/>
                <w:szCs w:val="24"/>
              </w:rPr>
            </w:pPr>
            <w:r w:rsidRPr="00D50642">
              <w:rPr>
                <w:b/>
                <w:szCs w:val="24"/>
              </w:rPr>
              <w:t xml:space="preserve">2024 </w:t>
            </w:r>
          </w:p>
        </w:tc>
        <w:tc>
          <w:tcPr>
            <w:tcW w:w="0" w:type="auto"/>
            <w:vAlign w:val="center"/>
          </w:tcPr>
          <w:p w:rsidR="001B6585" w:rsidRPr="00D50642" w:rsidRDefault="001B6585" w:rsidP="009D2794">
            <w:pPr>
              <w:pStyle w:val="af"/>
              <w:rPr>
                <w:b/>
                <w:szCs w:val="24"/>
              </w:rPr>
            </w:pPr>
            <w:r w:rsidRPr="00D50642">
              <w:rPr>
                <w:b/>
                <w:szCs w:val="24"/>
              </w:rPr>
              <w:t xml:space="preserve">2025 </w:t>
            </w:r>
          </w:p>
        </w:tc>
        <w:tc>
          <w:tcPr>
            <w:tcW w:w="0" w:type="auto"/>
            <w:vMerge/>
            <w:vAlign w:val="center"/>
          </w:tcPr>
          <w:p w:rsidR="001B6585" w:rsidRPr="009E2361" w:rsidRDefault="001B6585" w:rsidP="009D2794">
            <w:pPr>
              <w:pStyle w:val="af"/>
              <w:jc w:val="right"/>
              <w:rPr>
                <w:b/>
                <w:szCs w:val="24"/>
              </w:rPr>
            </w:pPr>
          </w:p>
        </w:tc>
      </w:tr>
      <w:tr w:rsidR="001B6585" w:rsidRPr="00D50642" w:rsidTr="009D2794">
        <w:trPr>
          <w:trHeight w:val="436"/>
        </w:trPr>
        <w:tc>
          <w:tcPr>
            <w:tcW w:w="0" w:type="auto"/>
            <w:vMerge w:val="restart"/>
            <w:textDirection w:val="btLr"/>
            <w:vAlign w:val="center"/>
          </w:tcPr>
          <w:p w:rsidR="001B6585" w:rsidRPr="005D192C" w:rsidRDefault="001B6585" w:rsidP="009D2794">
            <w:pPr>
              <w:pStyle w:val="af"/>
              <w:ind w:left="113" w:right="113"/>
              <w:rPr>
                <w:b/>
              </w:rPr>
            </w:pPr>
            <w:r w:rsidRPr="005D192C">
              <w:rPr>
                <w:b/>
              </w:rPr>
              <w:t>Варваринское СП</w:t>
            </w:r>
          </w:p>
        </w:tc>
        <w:tc>
          <w:tcPr>
            <w:tcW w:w="3188" w:type="dxa"/>
            <w:vAlign w:val="center"/>
          </w:tcPr>
          <w:p w:rsidR="001B6585" w:rsidRPr="00D50642" w:rsidRDefault="001B6585" w:rsidP="009D2794">
            <w:pPr>
              <w:pStyle w:val="af"/>
              <w:rPr>
                <w:szCs w:val="24"/>
              </w:rPr>
            </w:pPr>
            <w:r w:rsidRPr="00D50642">
              <w:rPr>
                <w:szCs w:val="24"/>
              </w:rPr>
              <w:t>Собственные средства</w:t>
            </w:r>
          </w:p>
        </w:tc>
        <w:tc>
          <w:tcPr>
            <w:tcW w:w="1285" w:type="dxa"/>
            <w:tcBorders>
              <w:left w:val="single" w:sz="4" w:space="0" w:color="auto"/>
            </w:tcBorders>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r>
              <w:rPr>
                <w:szCs w:val="24"/>
              </w:rPr>
              <w:t>50,0</w:t>
            </w:r>
          </w:p>
        </w:tc>
        <w:tc>
          <w:tcPr>
            <w:tcW w:w="0" w:type="auto"/>
            <w:vAlign w:val="center"/>
          </w:tcPr>
          <w:p w:rsidR="001B6585" w:rsidRPr="00D50642" w:rsidRDefault="001B6585" w:rsidP="009D2794">
            <w:pPr>
              <w:pStyle w:val="af"/>
              <w:jc w:val="center"/>
              <w:rPr>
                <w:szCs w:val="24"/>
              </w:rPr>
            </w:pPr>
            <w:r>
              <w:rPr>
                <w:szCs w:val="24"/>
              </w:rPr>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9E2361" w:rsidRDefault="001B6585" w:rsidP="009D2794">
            <w:pPr>
              <w:pStyle w:val="af"/>
              <w:jc w:val="right"/>
              <w:rPr>
                <w:b/>
                <w:szCs w:val="24"/>
              </w:rPr>
            </w:pPr>
            <w:r>
              <w:rPr>
                <w:b/>
                <w:szCs w:val="24"/>
              </w:rPr>
              <w:t>500</w:t>
            </w:r>
            <w:r w:rsidRPr="009E2361">
              <w:rPr>
                <w:b/>
                <w:szCs w:val="24"/>
              </w:rPr>
              <w:t>,0</w:t>
            </w:r>
          </w:p>
        </w:tc>
      </w:tr>
      <w:tr w:rsidR="001B6585" w:rsidRPr="00D50642" w:rsidTr="009D2794">
        <w:trPr>
          <w:trHeight w:val="230"/>
        </w:trPr>
        <w:tc>
          <w:tcPr>
            <w:tcW w:w="0" w:type="auto"/>
            <w:vMerge/>
            <w:vAlign w:val="center"/>
          </w:tcPr>
          <w:p w:rsidR="001B6585" w:rsidRPr="005D192C" w:rsidRDefault="001B6585" w:rsidP="009D2794">
            <w:pPr>
              <w:pStyle w:val="af"/>
              <w:jc w:val="center"/>
              <w:rPr>
                <w:b/>
              </w:rPr>
            </w:pPr>
          </w:p>
        </w:tc>
        <w:tc>
          <w:tcPr>
            <w:tcW w:w="3188" w:type="dxa"/>
            <w:vAlign w:val="center"/>
          </w:tcPr>
          <w:p w:rsidR="001B6585" w:rsidRPr="00D50642" w:rsidRDefault="001B6585" w:rsidP="009D2794">
            <w:pPr>
              <w:pStyle w:val="af"/>
              <w:rPr>
                <w:szCs w:val="24"/>
              </w:rPr>
            </w:pPr>
            <w:r w:rsidRPr="00D50642">
              <w:rPr>
                <w:szCs w:val="24"/>
              </w:rPr>
              <w:t>Средства Республики Татарстан</w:t>
            </w:r>
          </w:p>
        </w:tc>
        <w:tc>
          <w:tcPr>
            <w:tcW w:w="1285" w:type="dxa"/>
            <w:vAlign w:val="center"/>
          </w:tcPr>
          <w:p w:rsidR="001B6585" w:rsidRPr="00D50642" w:rsidRDefault="001B6585" w:rsidP="009D2794">
            <w:pPr>
              <w:pStyle w:val="af"/>
              <w:rPr>
                <w:b/>
                <w:szCs w:val="24"/>
              </w:rPr>
            </w:pPr>
            <w:r>
              <w:rPr>
                <w:b/>
                <w:szCs w:val="24"/>
              </w:rPr>
              <w:t>1956,0</w:t>
            </w:r>
          </w:p>
        </w:tc>
        <w:tc>
          <w:tcPr>
            <w:tcW w:w="0" w:type="auto"/>
            <w:vAlign w:val="center"/>
          </w:tcPr>
          <w:p w:rsidR="001B6585" w:rsidRPr="00D50642" w:rsidRDefault="001B6585" w:rsidP="009D2794">
            <w:pPr>
              <w:pStyle w:val="af"/>
              <w:jc w:val="center"/>
              <w:rPr>
                <w:b/>
                <w:szCs w:val="24"/>
              </w:rPr>
            </w:pPr>
          </w:p>
        </w:tc>
        <w:tc>
          <w:tcPr>
            <w:tcW w:w="0" w:type="auto"/>
            <w:vAlign w:val="center"/>
          </w:tcPr>
          <w:p w:rsidR="001B6585" w:rsidRPr="00D50642" w:rsidRDefault="001B6585" w:rsidP="009D2794">
            <w:pPr>
              <w:pStyle w:val="af"/>
              <w:jc w:val="center"/>
              <w:rPr>
                <w:b/>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r w:rsidRPr="00D50642">
              <w:rPr>
                <w:szCs w:val="24"/>
              </w:rPr>
              <w:t>500,0</w:t>
            </w:r>
          </w:p>
        </w:tc>
        <w:tc>
          <w:tcPr>
            <w:tcW w:w="0" w:type="auto"/>
            <w:vAlign w:val="center"/>
          </w:tcPr>
          <w:p w:rsidR="001B6585" w:rsidRPr="00D50642" w:rsidRDefault="001B6585" w:rsidP="009D2794">
            <w:pPr>
              <w:pStyle w:val="af"/>
              <w:rPr>
                <w:szCs w:val="24"/>
              </w:rPr>
            </w:pPr>
          </w:p>
        </w:tc>
        <w:tc>
          <w:tcPr>
            <w:tcW w:w="0" w:type="auto"/>
            <w:vAlign w:val="center"/>
          </w:tcPr>
          <w:p w:rsidR="001B6585" w:rsidRPr="00D50642" w:rsidRDefault="001B6585" w:rsidP="009D2794">
            <w:pPr>
              <w:pStyle w:val="af"/>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9E2361" w:rsidRDefault="001B6585" w:rsidP="009D2794">
            <w:pPr>
              <w:pStyle w:val="af"/>
              <w:jc w:val="right"/>
              <w:rPr>
                <w:b/>
                <w:szCs w:val="24"/>
              </w:rPr>
            </w:pPr>
            <w:r>
              <w:rPr>
                <w:b/>
                <w:szCs w:val="24"/>
              </w:rPr>
              <w:t>2456</w:t>
            </w:r>
            <w:r w:rsidRPr="009E2361">
              <w:rPr>
                <w:b/>
                <w:szCs w:val="24"/>
              </w:rPr>
              <w:t>,0</w:t>
            </w:r>
          </w:p>
        </w:tc>
      </w:tr>
      <w:tr w:rsidR="001B6585" w:rsidRPr="00D50642" w:rsidTr="009D2794">
        <w:trPr>
          <w:trHeight w:val="230"/>
        </w:trPr>
        <w:tc>
          <w:tcPr>
            <w:tcW w:w="0" w:type="auto"/>
            <w:vMerge/>
            <w:vAlign w:val="center"/>
          </w:tcPr>
          <w:p w:rsidR="001B6585" w:rsidRPr="005D192C" w:rsidRDefault="001B6585" w:rsidP="009D2794">
            <w:pPr>
              <w:pStyle w:val="af"/>
              <w:jc w:val="center"/>
              <w:rPr>
                <w:b/>
              </w:rPr>
            </w:pPr>
          </w:p>
        </w:tc>
        <w:tc>
          <w:tcPr>
            <w:tcW w:w="3188" w:type="dxa"/>
            <w:vAlign w:val="center"/>
          </w:tcPr>
          <w:p w:rsidR="001B6585" w:rsidRPr="00D50642" w:rsidRDefault="001B6585" w:rsidP="009D2794">
            <w:pPr>
              <w:pStyle w:val="af"/>
              <w:rPr>
                <w:szCs w:val="24"/>
              </w:rPr>
            </w:pPr>
            <w:r w:rsidRPr="00D50642">
              <w:rPr>
                <w:szCs w:val="24"/>
              </w:rPr>
              <w:t>Средства местного бюджета</w:t>
            </w:r>
          </w:p>
        </w:tc>
        <w:tc>
          <w:tcPr>
            <w:tcW w:w="1285" w:type="dxa"/>
            <w:vAlign w:val="center"/>
          </w:tcPr>
          <w:p w:rsidR="001B6585" w:rsidRPr="00D50642" w:rsidRDefault="001B6585" w:rsidP="009D2794">
            <w:pPr>
              <w:pStyle w:val="af"/>
              <w:jc w:val="center"/>
              <w:rPr>
                <w:b/>
                <w:szCs w:val="24"/>
              </w:rPr>
            </w:pPr>
          </w:p>
        </w:tc>
        <w:tc>
          <w:tcPr>
            <w:tcW w:w="0" w:type="auto"/>
            <w:vAlign w:val="center"/>
          </w:tcPr>
          <w:p w:rsidR="001B6585" w:rsidRPr="00D50642" w:rsidRDefault="001B6585" w:rsidP="009D2794">
            <w:pPr>
              <w:pStyle w:val="af"/>
              <w:jc w:val="center"/>
              <w:rPr>
                <w:b/>
                <w:szCs w:val="24"/>
              </w:rPr>
            </w:pPr>
          </w:p>
        </w:tc>
        <w:tc>
          <w:tcPr>
            <w:tcW w:w="0" w:type="auto"/>
            <w:vAlign w:val="center"/>
          </w:tcPr>
          <w:p w:rsidR="001B6585" w:rsidRPr="00D50642" w:rsidRDefault="001B6585" w:rsidP="009D2794">
            <w:pPr>
              <w:pStyle w:val="af"/>
              <w:jc w:val="center"/>
              <w:rPr>
                <w:b/>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szCs w:val="24"/>
              </w:rPr>
            </w:pPr>
          </w:p>
        </w:tc>
        <w:tc>
          <w:tcPr>
            <w:tcW w:w="0" w:type="auto"/>
            <w:vAlign w:val="center"/>
          </w:tcPr>
          <w:p w:rsidR="001B6585" w:rsidRPr="00D50642" w:rsidRDefault="001B6585" w:rsidP="009D2794">
            <w:pPr>
              <w:pStyle w:val="af"/>
              <w:jc w:val="center"/>
              <w:rPr>
                <w:b/>
                <w:szCs w:val="24"/>
              </w:rPr>
            </w:pPr>
          </w:p>
        </w:tc>
        <w:tc>
          <w:tcPr>
            <w:tcW w:w="0" w:type="auto"/>
            <w:vAlign w:val="center"/>
          </w:tcPr>
          <w:p w:rsidR="001B6585" w:rsidRPr="00D50642" w:rsidRDefault="001B6585" w:rsidP="009D2794">
            <w:pPr>
              <w:pStyle w:val="af"/>
              <w:jc w:val="center"/>
              <w:rPr>
                <w:b/>
                <w:szCs w:val="24"/>
              </w:rPr>
            </w:pPr>
          </w:p>
        </w:tc>
        <w:tc>
          <w:tcPr>
            <w:tcW w:w="0" w:type="auto"/>
            <w:vAlign w:val="center"/>
          </w:tcPr>
          <w:p w:rsidR="001B6585" w:rsidRPr="009E2361" w:rsidRDefault="001B6585" w:rsidP="009D2794">
            <w:pPr>
              <w:pStyle w:val="af"/>
              <w:jc w:val="right"/>
              <w:rPr>
                <w:b/>
                <w:szCs w:val="24"/>
              </w:rPr>
            </w:pPr>
            <w:r w:rsidRPr="009E2361">
              <w:rPr>
                <w:b/>
                <w:szCs w:val="24"/>
              </w:rPr>
              <w:t>0,0</w:t>
            </w:r>
          </w:p>
        </w:tc>
      </w:tr>
      <w:tr w:rsidR="001B6585" w:rsidRPr="00D50642" w:rsidTr="009D2794">
        <w:trPr>
          <w:trHeight w:val="230"/>
        </w:trPr>
        <w:tc>
          <w:tcPr>
            <w:tcW w:w="0" w:type="auto"/>
            <w:vMerge/>
            <w:vAlign w:val="center"/>
          </w:tcPr>
          <w:p w:rsidR="001B6585" w:rsidRPr="005D192C" w:rsidRDefault="001B6585" w:rsidP="009D2794">
            <w:pPr>
              <w:pStyle w:val="af"/>
              <w:jc w:val="center"/>
              <w:rPr>
                <w:b/>
              </w:rPr>
            </w:pPr>
          </w:p>
        </w:tc>
        <w:tc>
          <w:tcPr>
            <w:tcW w:w="3188" w:type="dxa"/>
            <w:vAlign w:val="center"/>
          </w:tcPr>
          <w:p w:rsidR="001B6585" w:rsidRPr="00D50642" w:rsidRDefault="001B6585" w:rsidP="009D2794">
            <w:pPr>
              <w:pStyle w:val="af"/>
              <w:rPr>
                <w:szCs w:val="24"/>
              </w:rPr>
            </w:pPr>
            <w:r w:rsidRPr="00D50642">
              <w:rPr>
                <w:szCs w:val="24"/>
              </w:rPr>
              <w:t>Другие источники</w:t>
            </w:r>
          </w:p>
        </w:tc>
        <w:tc>
          <w:tcPr>
            <w:tcW w:w="1285" w:type="dxa"/>
            <w:vAlign w:val="center"/>
          </w:tcPr>
          <w:p w:rsidR="001B6585" w:rsidRPr="007920FA" w:rsidRDefault="001B6585" w:rsidP="009D2794"/>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7920FA" w:rsidRDefault="001B6585" w:rsidP="009D2794">
            <w:pPr>
              <w:jc w:val="center"/>
            </w:pPr>
            <w:r w:rsidRPr="007920FA">
              <w:t>50,0</w:t>
            </w:r>
          </w:p>
        </w:tc>
        <w:tc>
          <w:tcPr>
            <w:tcW w:w="0" w:type="auto"/>
            <w:vAlign w:val="center"/>
          </w:tcPr>
          <w:p w:rsidR="001B6585" w:rsidRPr="009E2361" w:rsidRDefault="001B6585" w:rsidP="009D2794">
            <w:pPr>
              <w:pStyle w:val="af"/>
              <w:jc w:val="right"/>
              <w:rPr>
                <w:b/>
                <w:szCs w:val="24"/>
              </w:rPr>
            </w:pPr>
            <w:r>
              <w:rPr>
                <w:b/>
                <w:szCs w:val="24"/>
              </w:rPr>
              <w:t>500</w:t>
            </w:r>
            <w:r w:rsidRPr="009E2361">
              <w:rPr>
                <w:b/>
                <w:szCs w:val="24"/>
              </w:rPr>
              <w:t>,0</w:t>
            </w:r>
          </w:p>
        </w:tc>
      </w:tr>
      <w:tr w:rsidR="001B6585" w:rsidRPr="00D50642" w:rsidTr="009D2794">
        <w:trPr>
          <w:trHeight w:val="230"/>
        </w:trPr>
        <w:tc>
          <w:tcPr>
            <w:tcW w:w="0" w:type="auto"/>
            <w:vMerge/>
            <w:vAlign w:val="center"/>
          </w:tcPr>
          <w:p w:rsidR="001B6585" w:rsidRPr="005D192C" w:rsidRDefault="001B6585" w:rsidP="009D2794">
            <w:pPr>
              <w:pStyle w:val="af"/>
              <w:jc w:val="center"/>
              <w:rPr>
                <w:b/>
              </w:rPr>
            </w:pPr>
          </w:p>
        </w:tc>
        <w:tc>
          <w:tcPr>
            <w:tcW w:w="3188" w:type="dxa"/>
            <w:vAlign w:val="center"/>
          </w:tcPr>
          <w:p w:rsidR="001B6585" w:rsidRPr="00D50642" w:rsidRDefault="001B6585" w:rsidP="009D2794">
            <w:pPr>
              <w:pStyle w:val="af"/>
              <w:rPr>
                <w:b/>
                <w:szCs w:val="24"/>
              </w:rPr>
            </w:pPr>
            <w:r w:rsidRPr="00D50642">
              <w:rPr>
                <w:b/>
                <w:szCs w:val="24"/>
              </w:rPr>
              <w:t>Итого:</w:t>
            </w:r>
          </w:p>
        </w:tc>
        <w:tc>
          <w:tcPr>
            <w:tcW w:w="1285" w:type="dxa"/>
            <w:vAlign w:val="center"/>
          </w:tcPr>
          <w:p w:rsidR="001B6585" w:rsidRPr="00D50642" w:rsidRDefault="001B6585" w:rsidP="009D2794">
            <w:pPr>
              <w:pStyle w:val="af"/>
              <w:jc w:val="center"/>
              <w:rPr>
                <w:szCs w:val="24"/>
              </w:rPr>
            </w:pPr>
            <w:r>
              <w:rPr>
                <w:b/>
                <w:szCs w:val="24"/>
              </w:rPr>
              <w:t>1956,0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60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100</w:t>
            </w:r>
            <w:r w:rsidRPr="00D50642">
              <w:rPr>
                <w:b/>
                <w:szCs w:val="24"/>
              </w:rPr>
              <w:t>,0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D50642" w:rsidRDefault="001B6585" w:rsidP="009D2794">
            <w:pPr>
              <w:pStyle w:val="af"/>
              <w:jc w:val="center"/>
              <w:rPr>
                <w:szCs w:val="24"/>
              </w:rPr>
            </w:pPr>
            <w:r>
              <w:rPr>
                <w:b/>
                <w:szCs w:val="24"/>
              </w:rPr>
              <w:t>10</w:t>
            </w:r>
            <w:r w:rsidRPr="00D50642">
              <w:rPr>
                <w:b/>
                <w:szCs w:val="24"/>
              </w:rPr>
              <w:t>0,0</w:t>
            </w:r>
          </w:p>
        </w:tc>
        <w:tc>
          <w:tcPr>
            <w:tcW w:w="0" w:type="auto"/>
            <w:vAlign w:val="center"/>
          </w:tcPr>
          <w:p w:rsidR="001B6585" w:rsidRPr="009E2361" w:rsidRDefault="001B6585" w:rsidP="009D2794">
            <w:pPr>
              <w:pStyle w:val="af"/>
              <w:jc w:val="center"/>
              <w:rPr>
                <w:b/>
                <w:szCs w:val="24"/>
              </w:rPr>
            </w:pPr>
            <w:r>
              <w:rPr>
                <w:b/>
                <w:szCs w:val="24"/>
              </w:rPr>
              <w:t>3456</w:t>
            </w:r>
            <w:r w:rsidRPr="009E2361">
              <w:rPr>
                <w:b/>
                <w:szCs w:val="24"/>
              </w:rPr>
              <w:t>,0</w:t>
            </w:r>
          </w:p>
        </w:tc>
      </w:tr>
    </w:tbl>
    <w:p w:rsidR="001B6585" w:rsidRDefault="001B6585" w:rsidP="001B6585">
      <w:pPr>
        <w:jc w:val="both"/>
      </w:pPr>
    </w:p>
    <w:p w:rsidR="001B6585" w:rsidRDefault="001B6585" w:rsidP="001B6585">
      <w:pPr>
        <w:jc w:val="both"/>
      </w:pPr>
    </w:p>
    <w:p w:rsidR="001B6585" w:rsidRDefault="001B6585" w:rsidP="001B6585">
      <w:pPr>
        <w:jc w:val="both"/>
      </w:pPr>
    </w:p>
    <w:p w:rsidR="001B6585" w:rsidRDefault="001B6585" w:rsidP="001B6585">
      <w:pPr>
        <w:jc w:val="both"/>
        <w:sectPr w:rsidR="001B6585" w:rsidSect="00366235">
          <w:pgSz w:w="16838" w:h="11906" w:orient="landscape"/>
          <w:pgMar w:top="851" w:right="851" w:bottom="1134" w:left="851" w:header="397" w:footer="397" w:gutter="0"/>
          <w:cols w:space="708"/>
          <w:docGrid w:linePitch="381"/>
        </w:sectPr>
      </w:pPr>
    </w:p>
    <w:p w:rsidR="001B6585" w:rsidRPr="00EB03F3" w:rsidRDefault="001B6585" w:rsidP="001B6585">
      <w:pPr>
        <w:jc w:val="both"/>
        <w:rPr>
          <w:b/>
        </w:rPr>
      </w:pPr>
      <w:r w:rsidRPr="00EB03F3">
        <w:rPr>
          <w:b/>
        </w:rPr>
        <w:lastRenderedPageBreak/>
        <w:t>6. И</w:t>
      </w:r>
      <w:r>
        <w:rPr>
          <w:b/>
        </w:rPr>
        <w:t>сточники инвестиций</w:t>
      </w:r>
      <w:r w:rsidRPr="00EB03F3">
        <w:rPr>
          <w:b/>
        </w:rPr>
        <w:t xml:space="preserve">, </w:t>
      </w:r>
      <w:r>
        <w:rPr>
          <w:b/>
        </w:rPr>
        <w:t>тарифы и доступность программы для населения</w:t>
      </w:r>
    </w:p>
    <w:p w:rsidR="001B6585" w:rsidRDefault="001B6585" w:rsidP="001B6585">
      <w:pPr>
        <w:jc w:val="both"/>
      </w:pPr>
      <w:r>
        <w:t xml:space="preserve">Финансовое обеспечение мероприятий Программы осуществляется за счет средств бюджета Новошешминского муниципального района,  бюджета Республики Татарстан, а также средства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1B6585" w:rsidRDefault="001B6585" w:rsidP="001B6585">
      <w:pPr>
        <w:jc w:val="both"/>
      </w:pPr>
      <w:r>
        <w:t xml:space="preserve">К реализации мероприятий могут привлекаться средства республиканского и федерального бюджетов в рамках финансирования республиканских и федеральных программ по развитию систем коммунальной инфраструктуры. </w:t>
      </w:r>
    </w:p>
    <w:p w:rsidR="001B6585" w:rsidRDefault="001B6585" w:rsidP="001B6585">
      <w:pPr>
        <w:jc w:val="both"/>
      </w:pPr>
      <w:r>
        <w:t xml:space="preserve">Объемы финансирования Программы за счет средств бюджета Новошшминского муниципального района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 </w:t>
      </w:r>
    </w:p>
    <w:p w:rsidR="001B6585" w:rsidRDefault="001B6585" w:rsidP="001B6585">
      <w:pPr>
        <w:jc w:val="both"/>
      </w:pPr>
    </w:p>
    <w:p w:rsidR="001B6585" w:rsidRDefault="001B6585" w:rsidP="001B6585">
      <w:pPr>
        <w:jc w:val="both"/>
      </w:pPr>
    </w:p>
    <w:p w:rsidR="001B6585" w:rsidRDefault="001B6585" w:rsidP="001B6585">
      <w:pPr>
        <w:jc w:val="both"/>
      </w:pPr>
      <w:r w:rsidRPr="00EB03F3">
        <w:rPr>
          <w:b/>
        </w:rPr>
        <w:t>7. У</w:t>
      </w:r>
      <w:r>
        <w:rPr>
          <w:b/>
        </w:rPr>
        <w:t>правление программой и контроль за ходом реализации</w:t>
      </w:r>
    </w:p>
    <w:p w:rsidR="001B6585" w:rsidRDefault="001B6585" w:rsidP="001B6585">
      <w:pPr>
        <w:jc w:val="both"/>
      </w:pPr>
      <w:r>
        <w:t>Программа реализуется администрацией Утяшкинского сельского поселения, а также предприятиями коммунального комплекса Новошешминского муниципального района.</w:t>
      </w:r>
    </w:p>
    <w:p w:rsidR="001B6585" w:rsidRDefault="001B6585" w:rsidP="001B6585">
      <w:pPr>
        <w:jc w:val="both"/>
      </w:pPr>
      <w:r>
        <w:t xml:space="preserve">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Новошешминского муниципального района. </w:t>
      </w:r>
    </w:p>
    <w:p w:rsidR="001B6585" w:rsidRDefault="001B6585" w:rsidP="001B6585">
      <w:pPr>
        <w:jc w:val="both"/>
      </w:pPr>
      <w:r>
        <w:t xml:space="preserve">Общий контроль за ходом реализации Программы осуществляет Глава Утяшкинского сельского поселения. </w:t>
      </w:r>
    </w:p>
    <w:p w:rsidR="001B6585" w:rsidRDefault="001B6585" w:rsidP="001B6585">
      <w:pPr>
        <w:jc w:val="both"/>
      </w:pPr>
      <w:r>
        <w:t xml:space="preserve">Финансирование расходов на реализацию Программы осуществляется в порядке, установленном бюджетным процессом Новошешминского муниципального района, а также долгосрочными финансово-хозяйственными планами предприятий коммунального комплекса Новошешминского муниципального района. </w:t>
      </w:r>
    </w:p>
    <w:p w:rsidR="001B6585" w:rsidRDefault="001B6585" w:rsidP="001B6585">
      <w:pPr>
        <w:jc w:val="both"/>
      </w:pPr>
      <w:r>
        <w:t>Отчет о ходе выполнения Программы подлежит опубликованию на официальном сайте Новошешминского муниципального района.</w:t>
      </w:r>
      <w:r>
        <w:tab/>
      </w:r>
      <w:r>
        <w:tab/>
      </w:r>
      <w:r>
        <w:tab/>
      </w:r>
      <w:r>
        <w:tab/>
      </w:r>
      <w:r>
        <w:tab/>
      </w:r>
      <w:r>
        <w:tab/>
      </w:r>
      <w:r>
        <w:tab/>
      </w: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p>
    <w:p w:rsidR="001B6585" w:rsidRDefault="001B6585" w:rsidP="001B6585">
      <w:pPr>
        <w:spacing w:line="276" w:lineRule="auto"/>
        <w:jc w:val="both"/>
        <w:rPr>
          <w:b/>
          <w:szCs w:val="28"/>
        </w:rPr>
      </w:pPr>
    </w:p>
    <w:p w:rsidR="001B6585" w:rsidRDefault="001B6585" w:rsidP="008016F9">
      <w:pPr>
        <w:autoSpaceDE w:val="0"/>
        <w:autoSpaceDN w:val="0"/>
        <w:adjustRightInd w:val="0"/>
        <w:ind w:firstLine="540"/>
        <w:jc w:val="both"/>
      </w:pPr>
    </w:p>
    <w:sectPr w:rsidR="001B6585" w:rsidSect="004B6FE5">
      <w:headerReference w:type="even" r:id="rId21"/>
      <w:headerReference w:type="default" r:id="rId22"/>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74" w:rsidRDefault="00DE4C74" w:rsidP="00E9607F">
      <w:r>
        <w:separator/>
      </w:r>
    </w:p>
  </w:endnote>
  <w:endnote w:type="continuationSeparator" w:id="1">
    <w:p w:rsidR="00DE4C74" w:rsidRDefault="00DE4C74" w:rsidP="00E96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L_Times New Roman">
    <w:altName w:val="Times New Roman"/>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5" w:rsidRPr="00D753BB" w:rsidRDefault="001B6585" w:rsidP="008E3366">
    <w:r w:rsidRPr="00D753BB">
      <w:fldChar w:fldCharType="begin"/>
    </w:r>
    <w:r w:rsidRPr="00D753BB">
      <w:instrText xml:space="preserve">PAGE  </w:instrText>
    </w:r>
    <w:r w:rsidRPr="00D753BB">
      <w:fldChar w:fldCharType="end"/>
    </w:r>
  </w:p>
  <w:p w:rsidR="001B6585" w:rsidRPr="00D753BB" w:rsidRDefault="001B6585" w:rsidP="008E336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1070"/>
      <w:docPartObj>
        <w:docPartGallery w:val="Page Numbers (Bottom of Page)"/>
        <w:docPartUnique/>
      </w:docPartObj>
    </w:sdtPr>
    <w:sdtContent>
      <w:p w:rsidR="001B6585" w:rsidRDefault="001B6585">
        <w:pPr>
          <w:pStyle w:val="af5"/>
          <w:jc w:val="right"/>
        </w:pPr>
        <w:fldSimple w:instr=" PAGE   \* MERGEFORMAT ">
          <w:r>
            <w:rPr>
              <w:noProof/>
            </w:rPr>
            <w:t>16</w:t>
          </w:r>
        </w:fldSimple>
      </w:p>
    </w:sdtContent>
  </w:sdt>
  <w:p w:rsidR="001B6585" w:rsidRPr="00D753BB" w:rsidRDefault="001B6585" w:rsidP="008E336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5" w:rsidRPr="00D753BB" w:rsidRDefault="001B6585" w:rsidP="00D753BB">
    <w:r w:rsidRPr="00D753BB">
      <w:fldChar w:fldCharType="begin"/>
    </w:r>
    <w:r w:rsidRPr="00D753BB">
      <w:instrText xml:space="preserve">PAGE  </w:instrText>
    </w:r>
    <w:r w:rsidRPr="00D753BB">
      <w:fldChar w:fldCharType="end"/>
    </w:r>
  </w:p>
  <w:p w:rsidR="001B6585" w:rsidRPr="00D753BB" w:rsidRDefault="001B6585" w:rsidP="00D753B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5" w:rsidRDefault="001B6585">
    <w:pPr>
      <w:pStyle w:val="af5"/>
      <w:jc w:val="right"/>
    </w:pPr>
    <w:fldSimple w:instr=" PAGE   \* MERGEFORMAT ">
      <w:r>
        <w:rPr>
          <w:noProof/>
        </w:rPr>
        <w:t>26</w:t>
      </w:r>
    </w:fldSimple>
  </w:p>
  <w:p w:rsidR="001B6585" w:rsidRPr="00D753BB" w:rsidRDefault="001B6585" w:rsidP="00D753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74" w:rsidRDefault="00DE4C74" w:rsidP="00E9607F">
      <w:r>
        <w:separator/>
      </w:r>
    </w:p>
  </w:footnote>
  <w:footnote w:type="continuationSeparator" w:id="1">
    <w:p w:rsidR="00DE4C74" w:rsidRDefault="00DE4C74" w:rsidP="00E9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5" w:rsidRPr="00D753BB" w:rsidRDefault="001B6585" w:rsidP="008E3366">
    <w:r w:rsidRPr="00D753BB">
      <w:fldChar w:fldCharType="begin"/>
    </w:r>
    <w:r w:rsidRPr="00D753BB">
      <w:instrText xml:space="preserve">PAGE  </w:instrText>
    </w:r>
    <w:r w:rsidRPr="00D753BB">
      <w:fldChar w:fldCharType="end"/>
    </w:r>
  </w:p>
  <w:p w:rsidR="001B6585" w:rsidRPr="00D753BB" w:rsidRDefault="001B6585" w:rsidP="008E33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5" w:rsidRPr="00D753BB" w:rsidRDefault="001B6585" w:rsidP="00D753BB">
    <w:r w:rsidRPr="00D753BB">
      <w:fldChar w:fldCharType="begin"/>
    </w:r>
    <w:r w:rsidRPr="00D753BB">
      <w:instrText xml:space="preserve">PAGE  </w:instrText>
    </w:r>
    <w:r w:rsidRPr="00D753BB">
      <w:fldChar w:fldCharType="end"/>
    </w:r>
  </w:p>
  <w:p w:rsidR="001B6585" w:rsidRPr="00D753BB" w:rsidRDefault="001B6585" w:rsidP="00D753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37" w:rsidRDefault="00CE488C" w:rsidP="00F8171D">
    <w:pPr>
      <w:pStyle w:val="a6"/>
      <w:framePr w:wrap="around" w:vAnchor="text" w:hAnchor="margin" w:xAlign="center" w:y="1"/>
      <w:rPr>
        <w:rStyle w:val="a8"/>
      </w:rPr>
    </w:pPr>
    <w:r>
      <w:rPr>
        <w:rStyle w:val="a8"/>
      </w:rPr>
      <w:fldChar w:fldCharType="begin"/>
    </w:r>
    <w:r w:rsidR="004B6FE5">
      <w:rPr>
        <w:rStyle w:val="a8"/>
      </w:rPr>
      <w:instrText xml:space="preserve">PAGE  </w:instrText>
    </w:r>
    <w:r>
      <w:rPr>
        <w:rStyle w:val="a8"/>
      </w:rPr>
      <w:fldChar w:fldCharType="end"/>
    </w:r>
  </w:p>
  <w:p w:rsidR="00EE2F37" w:rsidRDefault="00DE4C7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37" w:rsidRDefault="00DE4C74" w:rsidP="00F8171D">
    <w:pPr>
      <w:pStyle w:val="a6"/>
      <w:framePr w:wrap="around" w:vAnchor="text" w:hAnchor="margin" w:xAlign="center" w:y="1"/>
      <w:rPr>
        <w:rStyle w:val="a8"/>
      </w:rPr>
    </w:pPr>
  </w:p>
  <w:p w:rsidR="00EE2F37" w:rsidRDefault="00DE4C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0E9"/>
    <w:multiLevelType w:val="hybridMultilevel"/>
    <w:tmpl w:val="E49CD4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83139F8"/>
    <w:multiLevelType w:val="hybridMultilevel"/>
    <w:tmpl w:val="5CC0B28E"/>
    <w:lvl w:ilvl="0" w:tplc="799A8AF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BD7DB1"/>
    <w:multiLevelType w:val="multilevel"/>
    <w:tmpl w:val="9598892C"/>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06B5919"/>
    <w:multiLevelType w:val="multilevel"/>
    <w:tmpl w:val="B6CA14D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2D013C3"/>
    <w:multiLevelType w:val="hybridMultilevel"/>
    <w:tmpl w:val="B5A87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B85DA6"/>
    <w:multiLevelType w:val="hybridMultilevel"/>
    <w:tmpl w:val="D606524C"/>
    <w:lvl w:ilvl="0" w:tplc="04190001">
      <w:start w:val="1"/>
      <w:numFmt w:val="bullet"/>
      <w:lvlText w:val=""/>
      <w:lvlJc w:val="left"/>
      <w:pPr>
        <w:ind w:left="2678" w:hanging="12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1038DC"/>
    <w:multiLevelType w:val="hybridMultilevel"/>
    <w:tmpl w:val="212CE708"/>
    <w:lvl w:ilvl="0" w:tplc="547479A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1F32EC"/>
    <w:multiLevelType w:val="multilevel"/>
    <w:tmpl w:val="6FC68EEE"/>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417"/>
    <w:rsid w:val="00043002"/>
    <w:rsid w:val="00062C06"/>
    <w:rsid w:val="00075CAE"/>
    <w:rsid w:val="00095C92"/>
    <w:rsid w:val="00114D01"/>
    <w:rsid w:val="00130E25"/>
    <w:rsid w:val="00193C12"/>
    <w:rsid w:val="001B6585"/>
    <w:rsid w:val="0021288E"/>
    <w:rsid w:val="00213F4D"/>
    <w:rsid w:val="002E7DFF"/>
    <w:rsid w:val="003150D5"/>
    <w:rsid w:val="00391ED0"/>
    <w:rsid w:val="00393417"/>
    <w:rsid w:val="003E0768"/>
    <w:rsid w:val="004133D6"/>
    <w:rsid w:val="004A65BD"/>
    <w:rsid w:val="004B6FE5"/>
    <w:rsid w:val="00565AF4"/>
    <w:rsid w:val="005E7A9E"/>
    <w:rsid w:val="006B172D"/>
    <w:rsid w:val="006D593D"/>
    <w:rsid w:val="00741AED"/>
    <w:rsid w:val="007C3B99"/>
    <w:rsid w:val="007F32ED"/>
    <w:rsid w:val="008016F9"/>
    <w:rsid w:val="0085521E"/>
    <w:rsid w:val="00874EDE"/>
    <w:rsid w:val="008A6E21"/>
    <w:rsid w:val="008E78B6"/>
    <w:rsid w:val="0091737F"/>
    <w:rsid w:val="00932B65"/>
    <w:rsid w:val="00942107"/>
    <w:rsid w:val="009A1D78"/>
    <w:rsid w:val="009F46A0"/>
    <w:rsid w:val="00A717D4"/>
    <w:rsid w:val="00B756EE"/>
    <w:rsid w:val="00BC5E10"/>
    <w:rsid w:val="00BF1BD8"/>
    <w:rsid w:val="00BF459C"/>
    <w:rsid w:val="00C05A71"/>
    <w:rsid w:val="00CB0C65"/>
    <w:rsid w:val="00CE488C"/>
    <w:rsid w:val="00D60C9C"/>
    <w:rsid w:val="00DA4ADB"/>
    <w:rsid w:val="00DD71D8"/>
    <w:rsid w:val="00DE4C74"/>
    <w:rsid w:val="00E9607F"/>
    <w:rsid w:val="00EA183D"/>
    <w:rsid w:val="00F46DFF"/>
    <w:rsid w:val="00F85332"/>
    <w:rsid w:val="00FA0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Заголовок 1 Знак1 Знак1,Заголовок 1 Знак Знак Знак,Заголовок 1 Знак Знак Знак Знак Знак1,Заголовок 1 Знак Знак Знак Знак Знак Знак,Заголовок 1 Знак1 Знак Знак,но"/>
    <w:basedOn w:val="a"/>
    <w:next w:val="a"/>
    <w:link w:val="10"/>
    <w:uiPriority w:val="9"/>
    <w:qFormat/>
    <w:rsid w:val="00393417"/>
    <w:pPr>
      <w:keepNext/>
      <w:jc w:val="both"/>
      <w:outlineLvl w:val="0"/>
    </w:pPr>
    <w:rPr>
      <w:b/>
      <w:sz w:val="28"/>
      <w:szCs w:val="20"/>
      <w:lang w:eastAsia="zh-CN"/>
    </w:rPr>
  </w:style>
  <w:style w:type="paragraph" w:styleId="2">
    <w:name w:val="heading 2"/>
    <w:basedOn w:val="a"/>
    <w:next w:val="a"/>
    <w:link w:val="20"/>
    <w:uiPriority w:val="9"/>
    <w:qFormat/>
    <w:rsid w:val="001B6585"/>
    <w:pPr>
      <w:keepNext/>
      <w:spacing w:before="240" w:after="60"/>
      <w:ind w:firstLine="709"/>
      <w:jc w:val="center"/>
      <w:outlineLvl w:val="1"/>
    </w:pPr>
    <w:rPr>
      <w:b/>
      <w:bCs/>
      <w:iCs/>
      <w:sz w:val="28"/>
      <w:szCs w:val="28"/>
    </w:rPr>
  </w:style>
  <w:style w:type="paragraph" w:styleId="3">
    <w:name w:val="heading 3"/>
    <w:basedOn w:val="a"/>
    <w:next w:val="a"/>
    <w:link w:val="30"/>
    <w:uiPriority w:val="9"/>
    <w:unhideWhenUsed/>
    <w:qFormat/>
    <w:rsid w:val="001B6585"/>
    <w:pPr>
      <w:keepNext/>
      <w:keepLines/>
      <w:widowControl w:val="0"/>
      <w:autoSpaceDE w:val="0"/>
      <w:autoSpaceDN w:val="0"/>
      <w:adjustRightInd w:val="0"/>
      <w:spacing w:before="200"/>
      <w:ind w:firstLine="709"/>
      <w:outlineLvl w:val="2"/>
    </w:pPr>
    <w:rPr>
      <w:rFonts w:asciiTheme="majorHAnsi" w:eastAsiaTheme="majorEastAsia" w:hAnsiTheme="majorHAnsi" w:cstheme="majorBidi"/>
      <w:b/>
      <w:bCs/>
      <w:color w:val="4F81BD" w:themeColor="accent1"/>
      <w:sz w:val="28"/>
      <w:szCs w:val="20"/>
    </w:rPr>
  </w:style>
  <w:style w:type="paragraph" w:styleId="4">
    <w:name w:val="heading 4"/>
    <w:basedOn w:val="a"/>
    <w:next w:val="a"/>
    <w:link w:val="40"/>
    <w:uiPriority w:val="9"/>
    <w:semiHidden/>
    <w:unhideWhenUsed/>
    <w:qFormat/>
    <w:rsid w:val="001B658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1B6585"/>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1B658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1B658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1B6585"/>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1B658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новая страница Знак,Заголовок 1 Знак1 Знак1 Знак,Заголовок 1 Знак Знак Знак Знак,Заголовок 1 Знак Знак Знак Знак Знак1 Знак,Заголовок 1 Знак Знак Знак Знак Знак Знак Знак,Заголовок 1 Знак1 Знак Знак Знак"/>
    <w:basedOn w:val="a0"/>
    <w:link w:val="1"/>
    <w:uiPriority w:val="9"/>
    <w:rsid w:val="00393417"/>
    <w:rPr>
      <w:rFonts w:ascii="Times New Roman" w:eastAsia="Times New Roman" w:hAnsi="Times New Roman" w:cs="Times New Roman"/>
      <w:b/>
      <w:sz w:val="28"/>
      <w:szCs w:val="20"/>
      <w:lang w:eastAsia="zh-CN"/>
    </w:rPr>
  </w:style>
  <w:style w:type="paragraph" w:styleId="a3">
    <w:name w:val="Balloon Text"/>
    <w:basedOn w:val="a"/>
    <w:link w:val="a4"/>
    <w:uiPriority w:val="99"/>
    <w:semiHidden/>
    <w:unhideWhenUsed/>
    <w:rsid w:val="00393417"/>
    <w:rPr>
      <w:rFonts w:ascii="Tahoma" w:hAnsi="Tahoma" w:cs="Tahoma"/>
      <w:sz w:val="16"/>
      <w:szCs w:val="16"/>
    </w:rPr>
  </w:style>
  <w:style w:type="character" w:customStyle="1" w:styleId="a4">
    <w:name w:val="Текст выноски Знак"/>
    <w:basedOn w:val="a0"/>
    <w:link w:val="a3"/>
    <w:uiPriority w:val="99"/>
    <w:semiHidden/>
    <w:rsid w:val="00393417"/>
    <w:rPr>
      <w:rFonts w:ascii="Tahoma" w:eastAsia="Times New Roman" w:hAnsi="Tahoma" w:cs="Tahoma"/>
      <w:sz w:val="16"/>
      <w:szCs w:val="16"/>
      <w:lang w:eastAsia="ru-RU"/>
    </w:rPr>
  </w:style>
  <w:style w:type="table" w:styleId="a5">
    <w:name w:val="Table Grid"/>
    <w:basedOn w:val="a1"/>
    <w:uiPriority w:val="59"/>
    <w:rsid w:val="00801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016F9"/>
    <w:pPr>
      <w:tabs>
        <w:tab w:val="center" w:pos="4677"/>
        <w:tab w:val="right" w:pos="9355"/>
      </w:tabs>
    </w:pPr>
  </w:style>
  <w:style w:type="character" w:customStyle="1" w:styleId="a7">
    <w:name w:val="Верхний колонтитул Знак"/>
    <w:basedOn w:val="a0"/>
    <w:link w:val="a6"/>
    <w:uiPriority w:val="99"/>
    <w:rsid w:val="008016F9"/>
    <w:rPr>
      <w:rFonts w:ascii="Times New Roman" w:eastAsia="Times New Roman" w:hAnsi="Times New Roman" w:cs="Times New Roman"/>
      <w:sz w:val="24"/>
      <w:szCs w:val="24"/>
      <w:lang w:eastAsia="ru-RU"/>
    </w:rPr>
  </w:style>
  <w:style w:type="character" w:styleId="a8">
    <w:name w:val="page number"/>
    <w:basedOn w:val="a0"/>
    <w:rsid w:val="008016F9"/>
  </w:style>
  <w:style w:type="paragraph" w:styleId="a9">
    <w:name w:val="Body Text Indent"/>
    <w:basedOn w:val="a"/>
    <w:link w:val="aa"/>
    <w:rsid w:val="008016F9"/>
    <w:pPr>
      <w:ind w:firstLine="720"/>
    </w:pPr>
    <w:rPr>
      <w:b/>
      <w:i/>
      <w:sz w:val="28"/>
      <w:szCs w:val="20"/>
    </w:rPr>
  </w:style>
  <w:style w:type="character" w:customStyle="1" w:styleId="aa">
    <w:name w:val="Основной текст с отступом Знак"/>
    <w:basedOn w:val="a0"/>
    <w:link w:val="a9"/>
    <w:rsid w:val="008016F9"/>
    <w:rPr>
      <w:rFonts w:ascii="Times New Roman" w:eastAsia="Times New Roman" w:hAnsi="Times New Roman" w:cs="Times New Roman"/>
      <w:b/>
      <w:i/>
      <w:sz w:val="28"/>
      <w:szCs w:val="20"/>
      <w:lang w:eastAsia="ru-RU"/>
    </w:rPr>
  </w:style>
  <w:style w:type="paragraph" w:styleId="ab">
    <w:name w:val="Body Text"/>
    <w:basedOn w:val="a"/>
    <w:link w:val="ac"/>
    <w:uiPriority w:val="99"/>
    <w:semiHidden/>
    <w:unhideWhenUsed/>
    <w:rsid w:val="008E78B6"/>
    <w:pPr>
      <w:spacing w:after="120"/>
    </w:pPr>
  </w:style>
  <w:style w:type="character" w:customStyle="1" w:styleId="ac">
    <w:name w:val="Основной текст Знак"/>
    <w:basedOn w:val="a0"/>
    <w:link w:val="ab"/>
    <w:uiPriority w:val="99"/>
    <w:semiHidden/>
    <w:rsid w:val="008E78B6"/>
    <w:rPr>
      <w:rFonts w:ascii="Times New Roman" w:eastAsia="Times New Roman" w:hAnsi="Times New Roman" w:cs="Times New Roman"/>
      <w:sz w:val="24"/>
      <w:szCs w:val="24"/>
      <w:lang w:eastAsia="ru-RU"/>
    </w:rPr>
  </w:style>
  <w:style w:type="paragraph" w:styleId="ad">
    <w:name w:val="List Paragraph"/>
    <w:basedOn w:val="a"/>
    <w:uiPriority w:val="34"/>
    <w:qFormat/>
    <w:rsid w:val="003150D5"/>
    <w:pPr>
      <w:ind w:left="720"/>
      <w:contextualSpacing/>
    </w:pPr>
  </w:style>
  <w:style w:type="character" w:styleId="ae">
    <w:name w:val="Hyperlink"/>
    <w:basedOn w:val="a0"/>
    <w:uiPriority w:val="99"/>
    <w:semiHidden/>
    <w:unhideWhenUsed/>
    <w:rsid w:val="004A65BD"/>
    <w:rPr>
      <w:color w:val="0000FF"/>
      <w:u w:val="single"/>
    </w:rPr>
  </w:style>
  <w:style w:type="paragraph" w:styleId="af">
    <w:name w:val="No Spacing"/>
    <w:link w:val="af0"/>
    <w:uiPriority w:val="1"/>
    <w:qFormat/>
    <w:rsid w:val="0021288E"/>
    <w:pPr>
      <w:spacing w:after="0" w:line="240" w:lineRule="auto"/>
    </w:pPr>
    <w:rPr>
      <w:rFonts w:eastAsiaTheme="minorEastAsia"/>
      <w:lang w:eastAsia="ru-RU"/>
    </w:rPr>
  </w:style>
  <w:style w:type="paragraph" w:customStyle="1" w:styleId="ConsPlusNormal">
    <w:name w:val="ConsPlusNormal"/>
    <w:rsid w:val="00B75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ews">
    <w:name w:val="news"/>
    <w:basedOn w:val="a0"/>
    <w:rsid w:val="00B756EE"/>
  </w:style>
  <w:style w:type="paragraph" w:customStyle="1" w:styleId="ConsPlusTitle">
    <w:name w:val="ConsPlusTitle"/>
    <w:rsid w:val="00B756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nhideWhenUsed/>
    <w:rsid w:val="001B6585"/>
    <w:pPr>
      <w:spacing w:after="120"/>
      <w:ind w:left="283"/>
    </w:pPr>
    <w:rPr>
      <w:sz w:val="16"/>
      <w:szCs w:val="16"/>
    </w:rPr>
  </w:style>
  <w:style w:type="character" w:customStyle="1" w:styleId="32">
    <w:name w:val="Основной текст с отступом 3 Знак"/>
    <w:basedOn w:val="a0"/>
    <w:link w:val="31"/>
    <w:rsid w:val="001B6585"/>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1B6585"/>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rsid w:val="001B6585"/>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semiHidden/>
    <w:rsid w:val="001B65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65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B65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B65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B65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B6585"/>
    <w:rPr>
      <w:rFonts w:asciiTheme="majorHAnsi" w:eastAsiaTheme="majorEastAsia" w:hAnsiTheme="majorHAnsi" w:cstheme="majorBidi"/>
      <w:i/>
      <w:iCs/>
      <w:color w:val="404040" w:themeColor="text1" w:themeTint="BF"/>
      <w:sz w:val="20"/>
      <w:szCs w:val="20"/>
    </w:rPr>
  </w:style>
  <w:style w:type="paragraph" w:customStyle="1" w:styleId="consplusnormal0">
    <w:name w:val="consplusnormal"/>
    <w:basedOn w:val="a"/>
    <w:rsid w:val="001B6585"/>
    <w:pPr>
      <w:spacing w:before="100" w:beforeAutospacing="1" w:after="100" w:afterAutospacing="1"/>
      <w:ind w:firstLine="709"/>
    </w:pPr>
  </w:style>
  <w:style w:type="paragraph" w:customStyle="1" w:styleId="conspluscell">
    <w:name w:val="conspluscell"/>
    <w:basedOn w:val="a"/>
    <w:rsid w:val="001B6585"/>
    <w:pPr>
      <w:spacing w:before="100" w:beforeAutospacing="1" w:after="100" w:afterAutospacing="1"/>
      <w:ind w:firstLine="709"/>
    </w:pPr>
  </w:style>
  <w:style w:type="character" w:customStyle="1" w:styleId="butback">
    <w:name w:val="butback"/>
    <w:basedOn w:val="a0"/>
    <w:rsid w:val="001B6585"/>
  </w:style>
  <w:style w:type="character" w:customStyle="1" w:styleId="submenu-table">
    <w:name w:val="submenu-table"/>
    <w:basedOn w:val="a0"/>
    <w:rsid w:val="001B6585"/>
  </w:style>
  <w:style w:type="paragraph" w:styleId="af1">
    <w:name w:val="caption"/>
    <w:basedOn w:val="a"/>
    <w:next w:val="a"/>
    <w:qFormat/>
    <w:rsid w:val="001B6585"/>
    <w:pPr>
      <w:spacing w:after="200" w:line="276" w:lineRule="auto"/>
      <w:ind w:firstLine="709"/>
    </w:pPr>
    <w:rPr>
      <w:rFonts w:ascii="Calibri" w:eastAsia="Calibri" w:hAnsi="Calibri"/>
      <w:b/>
      <w:bCs/>
      <w:sz w:val="28"/>
      <w:szCs w:val="20"/>
      <w:lang w:eastAsia="en-US"/>
    </w:rPr>
  </w:style>
  <w:style w:type="paragraph" w:styleId="af2">
    <w:name w:val="Normal (Web)"/>
    <w:basedOn w:val="a"/>
    <w:uiPriority w:val="99"/>
    <w:unhideWhenUsed/>
    <w:rsid w:val="001B6585"/>
    <w:pPr>
      <w:spacing w:before="100" w:beforeAutospacing="1" w:after="100" w:afterAutospacing="1"/>
      <w:ind w:firstLine="709"/>
    </w:pPr>
  </w:style>
  <w:style w:type="paragraph" w:styleId="af3">
    <w:name w:val="Title"/>
    <w:basedOn w:val="a"/>
    <w:link w:val="af4"/>
    <w:uiPriority w:val="10"/>
    <w:qFormat/>
    <w:rsid w:val="001B6585"/>
    <w:pPr>
      <w:autoSpaceDE w:val="0"/>
      <w:autoSpaceDN w:val="0"/>
      <w:ind w:firstLine="709"/>
      <w:jc w:val="center"/>
    </w:pPr>
    <w:rPr>
      <w:rFonts w:ascii="Calibri" w:hAnsi="Calibri" w:cs="Calibri"/>
      <w:sz w:val="28"/>
      <w:szCs w:val="28"/>
    </w:rPr>
  </w:style>
  <w:style w:type="character" w:customStyle="1" w:styleId="af4">
    <w:name w:val="Название Знак"/>
    <w:basedOn w:val="a0"/>
    <w:link w:val="af3"/>
    <w:uiPriority w:val="10"/>
    <w:rsid w:val="001B6585"/>
    <w:rPr>
      <w:rFonts w:ascii="Calibri" w:eastAsia="Times New Roman" w:hAnsi="Calibri" w:cs="Calibri"/>
      <w:sz w:val="28"/>
      <w:szCs w:val="28"/>
      <w:lang w:eastAsia="ru-RU"/>
    </w:rPr>
  </w:style>
  <w:style w:type="paragraph" w:styleId="af5">
    <w:name w:val="footer"/>
    <w:basedOn w:val="a"/>
    <w:link w:val="af6"/>
    <w:uiPriority w:val="99"/>
    <w:unhideWhenUsed/>
    <w:rsid w:val="001B6585"/>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character" w:customStyle="1" w:styleId="af6">
    <w:name w:val="Нижний колонтитул Знак"/>
    <w:basedOn w:val="a0"/>
    <w:link w:val="af5"/>
    <w:uiPriority w:val="99"/>
    <w:rsid w:val="001B6585"/>
    <w:rPr>
      <w:rFonts w:eastAsiaTheme="minorEastAsia"/>
    </w:rPr>
  </w:style>
  <w:style w:type="character" w:customStyle="1" w:styleId="af0">
    <w:name w:val="Без интервала Знак"/>
    <w:link w:val="af"/>
    <w:uiPriority w:val="1"/>
    <w:rsid w:val="001B6585"/>
    <w:rPr>
      <w:rFonts w:eastAsiaTheme="minorEastAsia"/>
      <w:lang w:eastAsia="ru-RU"/>
    </w:rPr>
  </w:style>
  <w:style w:type="paragraph" w:styleId="af7">
    <w:name w:val="Subtitle"/>
    <w:basedOn w:val="a"/>
    <w:next w:val="a"/>
    <w:link w:val="af8"/>
    <w:uiPriority w:val="11"/>
    <w:qFormat/>
    <w:rsid w:val="001B6585"/>
    <w:pPr>
      <w:numPr>
        <w:ilvl w:val="1"/>
      </w:numPr>
      <w:spacing w:after="200" w:line="276" w:lineRule="auto"/>
      <w:ind w:firstLine="709"/>
    </w:pPr>
    <w:rPr>
      <w:rFonts w:asciiTheme="majorHAnsi" w:eastAsiaTheme="majorEastAsia" w:hAnsiTheme="majorHAnsi" w:cstheme="majorBidi"/>
      <w:i/>
      <w:iCs/>
      <w:color w:val="4F81BD" w:themeColor="accent1"/>
      <w:spacing w:val="15"/>
      <w:lang w:eastAsia="en-US"/>
    </w:rPr>
  </w:style>
  <w:style w:type="character" w:customStyle="1" w:styleId="af8">
    <w:name w:val="Подзаголовок Знак"/>
    <w:basedOn w:val="a0"/>
    <w:link w:val="af7"/>
    <w:uiPriority w:val="11"/>
    <w:rsid w:val="001B6585"/>
    <w:rPr>
      <w:rFonts w:asciiTheme="majorHAnsi" w:eastAsiaTheme="majorEastAsia" w:hAnsiTheme="majorHAnsi" w:cstheme="majorBidi"/>
      <w:i/>
      <w:iCs/>
      <w:color w:val="4F81BD" w:themeColor="accent1"/>
      <w:spacing w:val="15"/>
      <w:sz w:val="24"/>
      <w:szCs w:val="24"/>
    </w:rPr>
  </w:style>
  <w:style w:type="character" w:styleId="af9">
    <w:name w:val="Strong"/>
    <w:basedOn w:val="a0"/>
    <w:uiPriority w:val="22"/>
    <w:qFormat/>
    <w:rsid w:val="001B6585"/>
    <w:rPr>
      <w:b/>
      <w:bCs/>
    </w:rPr>
  </w:style>
  <w:style w:type="character" w:styleId="afa">
    <w:name w:val="Emphasis"/>
    <w:basedOn w:val="a0"/>
    <w:uiPriority w:val="20"/>
    <w:qFormat/>
    <w:rsid w:val="001B6585"/>
    <w:rPr>
      <w:i/>
      <w:iCs/>
    </w:rPr>
  </w:style>
  <w:style w:type="paragraph" w:styleId="21">
    <w:name w:val="Quote"/>
    <w:basedOn w:val="a"/>
    <w:next w:val="a"/>
    <w:link w:val="22"/>
    <w:uiPriority w:val="29"/>
    <w:qFormat/>
    <w:rsid w:val="001B6585"/>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1B6585"/>
    <w:rPr>
      <w:rFonts w:eastAsiaTheme="minorEastAsia"/>
      <w:i/>
      <w:iCs/>
      <w:color w:val="000000" w:themeColor="text1"/>
    </w:rPr>
  </w:style>
  <w:style w:type="paragraph" w:styleId="afb">
    <w:name w:val="Intense Quote"/>
    <w:basedOn w:val="a"/>
    <w:next w:val="a"/>
    <w:link w:val="afc"/>
    <w:uiPriority w:val="30"/>
    <w:qFormat/>
    <w:rsid w:val="001B6585"/>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c">
    <w:name w:val="Выделенная цитата Знак"/>
    <w:basedOn w:val="a0"/>
    <w:link w:val="afb"/>
    <w:uiPriority w:val="30"/>
    <w:rsid w:val="001B6585"/>
    <w:rPr>
      <w:rFonts w:eastAsiaTheme="minorEastAsia"/>
      <w:b/>
      <w:bCs/>
      <w:i/>
      <w:iCs/>
      <w:color w:val="4F81BD" w:themeColor="accent1"/>
    </w:rPr>
  </w:style>
  <w:style w:type="character" w:styleId="afd">
    <w:name w:val="Subtle Emphasis"/>
    <w:basedOn w:val="a0"/>
    <w:uiPriority w:val="19"/>
    <w:qFormat/>
    <w:rsid w:val="001B6585"/>
    <w:rPr>
      <w:i/>
      <w:iCs/>
      <w:color w:val="808080" w:themeColor="text1" w:themeTint="7F"/>
    </w:rPr>
  </w:style>
  <w:style w:type="character" w:styleId="afe">
    <w:name w:val="Intense Emphasis"/>
    <w:basedOn w:val="a0"/>
    <w:uiPriority w:val="21"/>
    <w:qFormat/>
    <w:rsid w:val="001B6585"/>
    <w:rPr>
      <w:b/>
      <w:bCs/>
      <w:i/>
      <w:iCs/>
      <w:color w:val="4F81BD" w:themeColor="accent1"/>
    </w:rPr>
  </w:style>
  <w:style w:type="character" w:styleId="aff">
    <w:name w:val="Subtle Reference"/>
    <w:basedOn w:val="a0"/>
    <w:uiPriority w:val="31"/>
    <w:qFormat/>
    <w:rsid w:val="001B6585"/>
    <w:rPr>
      <w:smallCaps/>
      <w:color w:val="C0504D" w:themeColor="accent2"/>
      <w:u w:val="single"/>
    </w:rPr>
  </w:style>
  <w:style w:type="character" w:styleId="aff0">
    <w:name w:val="Intense Reference"/>
    <w:basedOn w:val="a0"/>
    <w:uiPriority w:val="32"/>
    <w:qFormat/>
    <w:rsid w:val="001B6585"/>
    <w:rPr>
      <w:b/>
      <w:bCs/>
      <w:smallCaps/>
      <w:color w:val="C0504D" w:themeColor="accent2"/>
      <w:spacing w:val="5"/>
      <w:u w:val="single"/>
    </w:rPr>
  </w:style>
  <w:style w:type="character" w:styleId="aff1">
    <w:name w:val="Book Title"/>
    <w:basedOn w:val="a0"/>
    <w:uiPriority w:val="33"/>
    <w:qFormat/>
    <w:rsid w:val="001B6585"/>
    <w:rPr>
      <w:b/>
      <w:bCs/>
      <w:smallCaps/>
      <w:spacing w:val="5"/>
    </w:rPr>
  </w:style>
  <w:style w:type="paragraph" w:styleId="aff2">
    <w:name w:val="TOC Heading"/>
    <w:basedOn w:val="1"/>
    <w:next w:val="a"/>
    <w:uiPriority w:val="39"/>
    <w:semiHidden/>
    <w:unhideWhenUsed/>
    <w:qFormat/>
    <w:rsid w:val="001B658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s>
</file>

<file path=word/webSettings.xml><?xml version="1.0" encoding="utf-8"?>
<w:webSettings xmlns:r="http://schemas.openxmlformats.org/officeDocument/2006/relationships" xmlns:w="http://schemas.openxmlformats.org/wordprocessingml/2006/main">
  <w:divs>
    <w:div w:id="7717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t.Nsm@tatar.ru" TargetMode="External"/><Relationship Id="rId12" Type="http://schemas.openxmlformats.org/officeDocument/2006/relationships/image" Target="media/image4.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8115</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Утяшкинское СП</cp:lastModifiedBy>
  <cp:revision>6</cp:revision>
  <cp:lastPrinted>2015-10-28T11:36:00Z</cp:lastPrinted>
  <dcterms:created xsi:type="dcterms:W3CDTF">2015-10-28T12:31:00Z</dcterms:created>
  <dcterms:modified xsi:type="dcterms:W3CDTF">2015-11-14T06:53:00Z</dcterms:modified>
</cp:coreProperties>
</file>